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7B" w:rsidRDefault="00B57A4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7B" w:rsidRPr="00B57A4B" w:rsidRDefault="00B57A4B">
      <w:pPr>
        <w:spacing w:after="0"/>
        <w:rPr>
          <w:lang w:val="ru-RU"/>
        </w:rPr>
      </w:pPr>
      <w:r w:rsidRPr="00B57A4B">
        <w:rPr>
          <w:b/>
          <w:color w:val="000000"/>
          <w:lang w:val="ru-RU"/>
        </w:rPr>
        <w:t>Об утверждении критериев оценки степени риска и проверочного листа в сфере реализации ювелирных и других изделий из драгоценных металлов и драгоценных камней</w:t>
      </w:r>
    </w:p>
    <w:p w:rsidR="00E9427B" w:rsidRPr="00B57A4B" w:rsidRDefault="00B57A4B">
      <w:pPr>
        <w:spacing w:after="0"/>
        <w:rPr>
          <w:lang w:val="ru-RU"/>
        </w:rPr>
      </w:pPr>
      <w:r w:rsidRPr="00B57A4B">
        <w:rPr>
          <w:color w:val="000000"/>
          <w:sz w:val="20"/>
          <w:lang w:val="ru-RU"/>
        </w:rPr>
        <w:t xml:space="preserve">Совместный приказ Министра по инвестициям и развитию </w:t>
      </w:r>
      <w:r>
        <w:rPr>
          <w:color w:val="000000"/>
          <w:sz w:val="20"/>
        </w:rPr>
        <w:t xml:space="preserve">Республики Казахстан от 25 июля 2016 года </w:t>
      </w:r>
      <w:r>
        <w:rPr>
          <w:color w:val="000000"/>
          <w:sz w:val="20"/>
        </w:rPr>
        <w:t>№ 575 и Министра на</w:t>
      </w:r>
      <w:bookmarkStart w:id="0" w:name="_GoBack"/>
      <w:bookmarkEnd w:id="0"/>
      <w:r>
        <w:rPr>
          <w:color w:val="000000"/>
          <w:sz w:val="20"/>
        </w:rPr>
        <w:t xml:space="preserve">циональной экономики Республики Казахстан от 29 июля 2016 года № 351. </w:t>
      </w:r>
      <w:r w:rsidRPr="00B57A4B">
        <w:rPr>
          <w:color w:val="000000"/>
          <w:sz w:val="20"/>
          <w:lang w:val="ru-RU"/>
        </w:rPr>
        <w:t>Зарегистрирован в Министерстве юстиции Республики Казахстан 26 августа 2016 года № 14163</w:t>
      </w:r>
    </w:p>
    <w:p w:rsidR="00E9427B" w:rsidRDefault="00B57A4B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B57A4B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B57A4B">
        <w:rPr>
          <w:color w:val="000000"/>
          <w:sz w:val="20"/>
          <w:lang w:val="ru-RU"/>
        </w:rPr>
        <w:t>пунктом 1 статьи 143 Предпринима</w:t>
      </w:r>
      <w:r w:rsidRPr="00B57A4B">
        <w:rPr>
          <w:color w:val="000000"/>
          <w:sz w:val="20"/>
          <w:lang w:val="ru-RU"/>
        </w:rPr>
        <w:t xml:space="preserve">тельского кодекса Республики Казахстан от 29 октября 2015 года </w:t>
      </w:r>
      <w:r w:rsidRPr="00B57A4B">
        <w:rPr>
          <w:b/>
          <w:color w:val="000000"/>
          <w:sz w:val="20"/>
          <w:lang w:val="ru-RU"/>
        </w:rPr>
        <w:t>ПРИКАЗЫВАЕМ: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в сфере реализации ювелирных и других изделий из драгоценных металлов и драгоценных камней согласно приложению 1 к настоя</w:t>
      </w:r>
      <w:r>
        <w:rPr>
          <w:color w:val="000000"/>
          <w:sz w:val="20"/>
        </w:rPr>
        <w:t>щему совместному приказу;</w:t>
      </w:r>
      <w:r>
        <w:br/>
      </w:r>
      <w:r>
        <w:rPr>
          <w:color w:val="000000"/>
          <w:sz w:val="20"/>
        </w:rPr>
        <w:t>      2) проверочный лист в сфере государственного контроля в сфере реализации ювелирных и других изделий из драгоценных металлов и драгоценных камней согласно приложению 2 к настоящему совместному приказу.</w:t>
      </w:r>
      <w:r>
        <w:br/>
      </w:r>
      <w:r>
        <w:rPr>
          <w:color w:val="000000"/>
          <w:sz w:val="20"/>
        </w:rPr>
        <w:t>      2. Комитету техни</w:t>
      </w:r>
      <w:r>
        <w:rPr>
          <w:color w:val="000000"/>
          <w:sz w:val="20"/>
        </w:rPr>
        <w:t>ческого регулирования и метрологии Министерства по инвестициям и развитию Республики Казахстан (Канешев Б.Б.)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направление </w:t>
      </w:r>
      <w:r>
        <w:rPr>
          <w:color w:val="000000"/>
          <w:sz w:val="20"/>
        </w:rPr>
        <w:t>копии настоящего совместного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</w:t>
      </w:r>
      <w:r>
        <w:rPr>
          <w:color w:val="000000"/>
          <w:sz w:val="20"/>
        </w:rPr>
        <w:t>е юстиции Республики Казахстан, а также в Республиканский центр правовой информации в течение пяти рабочих дней со дня получения зарегистрированного совместного приказа для включения в эталонный контрольный банк нормативных правовых актов Республики Казахс</w:t>
      </w:r>
      <w:r>
        <w:rPr>
          <w:color w:val="000000"/>
          <w:sz w:val="20"/>
        </w:rPr>
        <w:t>тан;</w:t>
      </w:r>
      <w:r>
        <w:br/>
      </w:r>
      <w:r>
        <w:rPr>
          <w:color w:val="000000"/>
          <w:sz w:val="20"/>
        </w:rPr>
        <w:t>      3) размещение настоящего совместного приказа на интернет-ресурсе Министерства по инвестициям и развитию Республики Казахстан;</w:t>
      </w:r>
      <w:r>
        <w:br/>
      </w:r>
      <w:r>
        <w:rPr>
          <w:color w:val="000000"/>
          <w:sz w:val="20"/>
        </w:rPr>
        <w:t xml:space="preserve">      4) в течение десяти рабочих дней после государственной регистрации настоящего совместного приказа в Министерстве </w:t>
      </w:r>
      <w:r>
        <w:rPr>
          <w:color w:val="000000"/>
          <w:sz w:val="20"/>
        </w:rPr>
        <w:t>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 xml:space="preserve">      </w:t>
      </w:r>
      <w:r w:rsidRPr="00B57A4B">
        <w:rPr>
          <w:color w:val="000000"/>
          <w:sz w:val="20"/>
          <w:lang w:val="ru-RU"/>
        </w:rPr>
        <w:t>3. Контроль за исполнением</w:t>
      </w:r>
      <w:r w:rsidRPr="00B57A4B">
        <w:rPr>
          <w:color w:val="000000"/>
          <w:sz w:val="20"/>
          <w:lang w:val="ru-RU"/>
        </w:rPr>
        <w:t xml:space="preserve"> настоящего совместного приказа возложить на курирующего вице-министра по инвестициям и развитию 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4. Настоящий совместный приказ вводится в действие по истечении десяти календарных дней после дня его первого официального опублико</w:t>
      </w:r>
      <w:r>
        <w:rPr>
          <w:color w:val="000000"/>
          <w:sz w:val="20"/>
        </w:rPr>
        <w:t>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2"/>
        <w:gridCol w:w="4498"/>
      </w:tblGrid>
      <w:tr w:rsidR="00E9427B" w:rsidRPr="00B57A4B">
        <w:trPr>
          <w:trHeight w:val="1620"/>
          <w:tblCellSpacing w:w="0" w:type="auto"/>
        </w:trPr>
        <w:tc>
          <w:tcPr>
            <w:tcW w:w="7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9427B" w:rsidRDefault="00B57A4B">
            <w:pPr>
              <w:spacing w:after="20"/>
              <w:ind w:left="20"/>
            </w:pPr>
            <w:r w:rsidRPr="00B57A4B">
              <w:rPr>
                <w:i/>
                <w:color w:val="000000"/>
                <w:sz w:val="20"/>
                <w:lang w:val="ru-RU"/>
              </w:rPr>
              <w:t>Министр</w:t>
            </w:r>
            <w:r w:rsidRPr="00B57A4B">
              <w:rPr>
                <w:lang w:val="ru-RU"/>
              </w:rPr>
              <w:br/>
            </w:r>
            <w:r w:rsidRPr="00B57A4B">
              <w:rPr>
                <w:i/>
                <w:color w:val="000000"/>
                <w:sz w:val="20"/>
                <w:lang w:val="ru-RU"/>
              </w:rPr>
              <w:t>по инвестициям и развитию</w:t>
            </w:r>
            <w:r w:rsidRPr="00B57A4B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  <w:p w:rsidR="00E9427B" w:rsidRDefault="00B57A4B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_____________________ Ж. Касымбек</w:t>
            </w:r>
          </w:p>
        </w:tc>
        <w:tc>
          <w:tcPr>
            <w:tcW w:w="6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Pr="00B57A4B" w:rsidRDefault="00B57A4B">
            <w:pPr>
              <w:spacing w:after="20"/>
              <w:ind w:left="20"/>
              <w:rPr>
                <w:lang w:val="ru-RU"/>
              </w:rPr>
            </w:pPr>
            <w:r w:rsidRPr="00B57A4B">
              <w:rPr>
                <w:i/>
                <w:color w:val="000000"/>
                <w:sz w:val="20"/>
                <w:lang w:val="ru-RU"/>
              </w:rPr>
              <w:t>Министр</w:t>
            </w:r>
            <w:r w:rsidRPr="00B57A4B">
              <w:rPr>
                <w:lang w:val="ru-RU"/>
              </w:rPr>
              <w:br/>
            </w:r>
            <w:r w:rsidRPr="00B57A4B">
              <w:rPr>
                <w:i/>
                <w:color w:val="000000"/>
                <w:sz w:val="20"/>
                <w:lang w:val="ru-RU"/>
              </w:rPr>
              <w:t>национальной экономики Республики Казахстан</w:t>
            </w:r>
          </w:p>
          <w:p w:rsidR="00E9427B" w:rsidRPr="00B57A4B" w:rsidRDefault="00B57A4B">
            <w:pPr>
              <w:spacing w:after="20"/>
              <w:ind w:left="20"/>
              <w:rPr>
                <w:lang w:val="ru-RU"/>
              </w:rPr>
            </w:pPr>
            <w:r w:rsidRPr="00B57A4B">
              <w:rPr>
                <w:i/>
                <w:color w:val="000000"/>
                <w:sz w:val="20"/>
                <w:lang w:val="ru-RU"/>
              </w:rPr>
              <w:t>_________________ К. Бишимбаев</w:t>
            </w:r>
          </w:p>
        </w:tc>
      </w:tr>
    </w:tbl>
    <w:p w:rsidR="00E9427B" w:rsidRPr="00B57A4B" w:rsidRDefault="00B57A4B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57A4B">
        <w:rPr>
          <w:i/>
          <w:color w:val="000000"/>
          <w:sz w:val="20"/>
          <w:lang w:val="ru-RU"/>
        </w:rPr>
        <w:t xml:space="preserve"> «СОГЛАСОВАН»</w:t>
      </w:r>
      <w:r w:rsidRPr="00B57A4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57A4B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B57A4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57A4B">
        <w:rPr>
          <w:i/>
          <w:color w:val="000000"/>
          <w:sz w:val="20"/>
          <w:lang w:val="ru-RU"/>
        </w:rPr>
        <w:t xml:space="preserve"> статистике </w:t>
      </w:r>
      <w:r w:rsidRPr="00B57A4B">
        <w:rPr>
          <w:i/>
          <w:color w:val="000000"/>
          <w:sz w:val="20"/>
          <w:lang w:val="ru-RU"/>
        </w:rPr>
        <w:t>и специальным учетам</w:t>
      </w:r>
      <w:r w:rsidRPr="00B57A4B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B57A4B">
        <w:rPr>
          <w:i/>
          <w:color w:val="000000"/>
          <w:sz w:val="20"/>
          <w:lang w:val="ru-RU"/>
        </w:rPr>
        <w:t xml:space="preserve"> Генеральной прокуратуры</w:t>
      </w:r>
      <w:r w:rsidRPr="00B57A4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57A4B">
        <w:rPr>
          <w:i/>
          <w:color w:val="000000"/>
          <w:sz w:val="20"/>
          <w:lang w:val="ru-RU"/>
        </w:rPr>
        <w:t xml:space="preserve"> Республики Казахстан</w:t>
      </w:r>
      <w:r w:rsidRPr="00B57A4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57A4B">
        <w:rPr>
          <w:i/>
          <w:color w:val="000000"/>
          <w:sz w:val="20"/>
          <w:lang w:val="ru-RU"/>
        </w:rPr>
        <w:t xml:space="preserve"> _____________________ С. Айтпаева</w:t>
      </w:r>
      <w:r w:rsidRPr="00B57A4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57A4B">
        <w:rPr>
          <w:i/>
          <w:color w:val="000000"/>
          <w:sz w:val="20"/>
          <w:lang w:val="ru-RU"/>
        </w:rPr>
        <w:t xml:space="preserve"> 26 июля 2016 года</w:t>
      </w:r>
    </w:p>
    <w:p w:rsidR="00E9427B" w:rsidRDefault="00B57A4B">
      <w:pPr>
        <w:spacing w:after="0"/>
        <w:jc w:val="right"/>
      </w:pPr>
      <w:bookmarkStart w:id="2" w:name="z6"/>
      <w:r w:rsidRPr="00B57A4B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B57A4B">
        <w:rPr>
          <w:color w:val="000000"/>
          <w:sz w:val="20"/>
          <w:lang w:val="ru-RU"/>
        </w:rPr>
        <w:t xml:space="preserve"> 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>Министра по инвестициям и развитию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Республики Казахстан    </w:t>
      </w:r>
      <w:r>
        <w:rPr>
          <w:color w:val="000000"/>
          <w:sz w:val="20"/>
        </w:rPr>
        <w:t xml:space="preserve">   </w:t>
      </w:r>
      <w:r>
        <w:br/>
      </w:r>
      <w:r>
        <w:rPr>
          <w:color w:val="000000"/>
          <w:sz w:val="20"/>
        </w:rPr>
        <w:t xml:space="preserve"> от 25 июля 2016 года № 575    </w:t>
      </w:r>
      <w:r>
        <w:br/>
      </w:r>
      <w:r>
        <w:rPr>
          <w:color w:val="000000"/>
          <w:sz w:val="20"/>
        </w:rPr>
        <w:t xml:space="preserve"> и Министра национальной экономики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29 июля 2016 года № 351    </w:t>
      </w:r>
    </w:p>
    <w:p w:rsidR="00E9427B" w:rsidRPr="00B57A4B" w:rsidRDefault="00B57A4B">
      <w:pPr>
        <w:spacing w:after="0"/>
        <w:rPr>
          <w:lang w:val="ru-RU"/>
        </w:rPr>
      </w:pPr>
      <w:bookmarkStart w:id="3" w:name="z7"/>
      <w:bookmarkEnd w:id="2"/>
      <w:r>
        <w:rPr>
          <w:b/>
          <w:color w:val="000000"/>
        </w:rPr>
        <w:t xml:space="preserve">   </w:t>
      </w:r>
      <w:r w:rsidRPr="00B57A4B">
        <w:rPr>
          <w:b/>
          <w:color w:val="000000"/>
          <w:lang w:val="ru-RU"/>
        </w:rPr>
        <w:t>Критерии</w:t>
      </w:r>
      <w:r w:rsidRPr="00B57A4B">
        <w:rPr>
          <w:lang w:val="ru-RU"/>
        </w:rPr>
        <w:br/>
      </w:r>
      <w:r w:rsidRPr="00B57A4B">
        <w:rPr>
          <w:b/>
          <w:color w:val="000000"/>
          <w:lang w:val="ru-RU"/>
        </w:rPr>
        <w:t>оценки степени риска в сфере реализации ювелирных и других</w:t>
      </w:r>
      <w:r w:rsidRPr="00B57A4B">
        <w:rPr>
          <w:lang w:val="ru-RU"/>
        </w:rPr>
        <w:br/>
      </w:r>
      <w:r w:rsidRPr="00B57A4B">
        <w:rPr>
          <w:b/>
          <w:color w:val="000000"/>
          <w:lang w:val="ru-RU"/>
        </w:rPr>
        <w:t>изделий из драгоценных металлов и драгоценных камней</w:t>
      </w:r>
    </w:p>
    <w:p w:rsidR="00E9427B" w:rsidRPr="00B57A4B" w:rsidRDefault="00B57A4B">
      <w:pPr>
        <w:spacing w:after="0"/>
        <w:rPr>
          <w:lang w:val="ru-RU"/>
        </w:rPr>
      </w:pPr>
      <w:bookmarkStart w:id="4" w:name="z8"/>
      <w:bookmarkEnd w:id="3"/>
      <w:r w:rsidRPr="00B57A4B">
        <w:rPr>
          <w:b/>
          <w:color w:val="000000"/>
          <w:lang w:val="ru-RU"/>
        </w:rPr>
        <w:t xml:space="preserve">   Глава 1. Общие положения</w:t>
      </w:r>
    </w:p>
    <w:p w:rsidR="00E9427B" w:rsidRDefault="00B57A4B">
      <w:pPr>
        <w:spacing w:after="0"/>
      </w:pPr>
      <w:bookmarkStart w:id="5" w:name="z9"/>
      <w:bookmarkEnd w:id="4"/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1. Настоящие Критерии оценки степени риска в сфере реализации ювелирных и других изделий из драгоценных металлов и драгоценных камней (далее – Критерии) разработаны в соответствии с</w:t>
      </w:r>
      <w:r>
        <w:rPr>
          <w:color w:val="000000"/>
          <w:sz w:val="20"/>
        </w:rPr>
        <w:t> </w:t>
      </w:r>
      <w:r w:rsidRPr="00B57A4B">
        <w:rPr>
          <w:color w:val="000000"/>
          <w:sz w:val="20"/>
          <w:lang w:val="ru-RU"/>
        </w:rPr>
        <w:t>пунктом 3 статьи 141 Предпринимательско</w:t>
      </w:r>
      <w:r w:rsidRPr="00B57A4B">
        <w:rPr>
          <w:color w:val="000000"/>
          <w:sz w:val="20"/>
          <w:lang w:val="ru-RU"/>
        </w:rPr>
        <w:t>го кодекса Республики Казахстан для отнесения проверяемых субъектов в сфере реализации ювелирных и других изделий из драгоценных металлов и драгоценных камней к степени риска для проведения выборочных проверок.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2. В настоящих Критериях используются с</w:t>
      </w:r>
      <w:r w:rsidRPr="00B57A4B">
        <w:rPr>
          <w:color w:val="000000"/>
          <w:sz w:val="20"/>
          <w:lang w:val="ru-RU"/>
        </w:rPr>
        <w:t>ледующие понятия: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1) ювелирные и другие изделия из драгоценных металлов и драгоценных камней (далее – ювелирные и другие изделия) – изделия, за исключением монет из драгоценных металлов, изготовленные из драгоценных камней, драгоценных металлов и их </w:t>
      </w:r>
      <w:r w:rsidRPr="00B57A4B">
        <w:rPr>
          <w:color w:val="000000"/>
          <w:sz w:val="20"/>
          <w:lang w:val="ru-RU"/>
        </w:rPr>
        <w:t>сплавов с использованием различных видов художественной обработки, со вставками из драгоценных камней и других материалов природного или искусственного происхождения либо без них, применяемые в качестве различных украшений, утилитарных предметов быта и (ил</w:t>
      </w:r>
      <w:r w:rsidRPr="00B57A4B">
        <w:rPr>
          <w:color w:val="000000"/>
          <w:sz w:val="20"/>
          <w:lang w:val="ru-RU"/>
        </w:rPr>
        <w:t>и) для культовых и декоративных целей;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2) незначительные нарушения – наличие официальных сообщений в средствах массовой информации о нарушениях в сфере реализации ювелирных и других изделий;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3) значительные нарушения – нарушения требований в сф</w:t>
      </w:r>
      <w:r w:rsidRPr="00B57A4B">
        <w:rPr>
          <w:color w:val="000000"/>
          <w:sz w:val="20"/>
          <w:lang w:val="ru-RU"/>
        </w:rPr>
        <w:t>ере реализации ювелирных и других изделий в части реализации ювелирных и других изделий без оттиска именника, проставляемого субъектом производства ювелирных и других изделий на всех собственных ювелирных и других изделиях, информации на ярлыках об использ</w:t>
      </w:r>
      <w:r w:rsidRPr="00B57A4B">
        <w:rPr>
          <w:color w:val="000000"/>
          <w:sz w:val="20"/>
          <w:lang w:val="ru-RU"/>
        </w:rPr>
        <w:t>овании недрагоценного камня в качестве вставок в ювелирные и другие изделия, регистрации именника в уполномоченной организации, наличие одной подтвержденной жалобы или обращения в сфере реализации ювелирных и других изделий;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4) риск в сфере реализаци</w:t>
      </w:r>
      <w:r w:rsidRPr="00B57A4B">
        <w:rPr>
          <w:color w:val="000000"/>
          <w:sz w:val="20"/>
          <w:lang w:val="ru-RU"/>
        </w:rPr>
        <w:t>и ювелирных и других изделий – вероятность причинения вреда в результате деятельности проверяемого субъекта законным интересам физических и юридических лиц, имущественным интересам государства с учетом степени тяжести его последствий;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5) проверяемые </w:t>
      </w:r>
      <w:r w:rsidRPr="00B57A4B">
        <w:rPr>
          <w:color w:val="000000"/>
          <w:sz w:val="20"/>
          <w:lang w:val="ru-RU"/>
        </w:rPr>
        <w:t>субъекты в сфере реализации ювелирных и других изделий – юридические лица и индивидуальные предприниматели, осуществляющие реализацию ювелирных и других изделий на территории Республики Казахстан;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6) грубые нарушения – нарушения требований в сфере ре</w:t>
      </w:r>
      <w:r w:rsidRPr="00B57A4B">
        <w:rPr>
          <w:color w:val="000000"/>
          <w:sz w:val="20"/>
          <w:lang w:val="ru-RU"/>
        </w:rPr>
        <w:t xml:space="preserve">ализации ювелирных и других изделий в части реализации ювелирных и других изделий без наличия пробирного клейма, экспертного заключения и акта государственного контроля, выданного на каждую партию товара при ввозе на территорию </w:t>
      </w:r>
      <w:r>
        <w:rPr>
          <w:color w:val="000000"/>
          <w:sz w:val="20"/>
        </w:rPr>
        <w:t>Республики Казахстан из стра</w:t>
      </w:r>
      <w:r>
        <w:rPr>
          <w:color w:val="000000"/>
          <w:sz w:val="20"/>
        </w:rPr>
        <w:t>н, не входящих в Евразийский экономический союз, наличие двух или более подтвержденных жалоб или обращений в сфере реализации ювелирных и других изделий;</w:t>
      </w:r>
      <w:r>
        <w:br/>
      </w:r>
      <w:r>
        <w:rPr>
          <w:color w:val="000000"/>
          <w:sz w:val="20"/>
        </w:rPr>
        <w:t xml:space="preserve">      7) субъективные критерии оценки степени риска (далее – субъективные критерии) – критерии оценки </w:t>
      </w:r>
      <w:r>
        <w:rPr>
          <w:color w:val="000000"/>
          <w:sz w:val="20"/>
        </w:rPr>
        <w:t>степени риска, используемые для отбора проверяемых субъектов в зависимости от результатов деятельности конкретного проверяемого субъекта.</w:t>
      </w:r>
      <w:r>
        <w:br/>
      </w:r>
      <w:r>
        <w:rPr>
          <w:color w:val="000000"/>
          <w:sz w:val="20"/>
        </w:rPr>
        <w:t>      3. Критерии оценки степени риска для выборочных проверок в сфере реализации ювелирных и других изделий формируют</w:t>
      </w:r>
      <w:r>
        <w:rPr>
          <w:color w:val="000000"/>
          <w:sz w:val="20"/>
        </w:rPr>
        <w:t>ся посредством субъективных критериев.</w:t>
      </w:r>
    </w:p>
    <w:p w:rsidR="00E9427B" w:rsidRPr="00B57A4B" w:rsidRDefault="00B57A4B">
      <w:pPr>
        <w:spacing w:after="0"/>
        <w:rPr>
          <w:lang w:val="ru-RU"/>
        </w:rPr>
      </w:pPr>
      <w:bookmarkStart w:id="6" w:name="z19"/>
      <w:bookmarkEnd w:id="5"/>
      <w:r>
        <w:rPr>
          <w:b/>
          <w:color w:val="000000"/>
        </w:rPr>
        <w:t xml:space="preserve">   </w:t>
      </w:r>
      <w:r w:rsidRPr="00B57A4B">
        <w:rPr>
          <w:b/>
          <w:color w:val="000000"/>
          <w:lang w:val="ru-RU"/>
        </w:rPr>
        <w:t>Глава 2. Субъективные критерии</w:t>
      </w:r>
    </w:p>
    <w:p w:rsidR="00E9427B" w:rsidRPr="00B57A4B" w:rsidRDefault="00B57A4B">
      <w:pPr>
        <w:spacing w:after="0"/>
        <w:rPr>
          <w:lang w:val="ru-RU"/>
        </w:rPr>
      </w:pPr>
      <w:bookmarkStart w:id="7" w:name="z20"/>
      <w:bookmarkEnd w:id="6"/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4. Определение субъективных критериев осуществляется с применением следующих этапов: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2) анализ информации и оценка рис</w:t>
      </w:r>
      <w:r w:rsidRPr="00B57A4B">
        <w:rPr>
          <w:color w:val="000000"/>
          <w:sz w:val="20"/>
          <w:lang w:val="ru-RU"/>
        </w:rPr>
        <w:t>ков.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Формирование базы данных и сбор информации необходимы для выявления субъектов контроля, нарушающих нарушающих законодательство Республики Казахстан в сфере реализации ювелирных и других изделий.</w:t>
      </w:r>
      <w:r>
        <w:br/>
      </w:r>
      <w:r>
        <w:rPr>
          <w:color w:val="000000"/>
          <w:sz w:val="20"/>
        </w:rPr>
        <w:t>      Анализ информации и оценка субъективных к</w:t>
      </w:r>
      <w:r>
        <w:rPr>
          <w:color w:val="000000"/>
          <w:sz w:val="20"/>
        </w:rPr>
        <w:t xml:space="preserve">ритериев концентрирует проверки в отношении субъекта контроля с наибольшим потенциальным риском. </w:t>
      </w:r>
      <w:r w:rsidRPr="00B57A4B">
        <w:rPr>
          <w:color w:val="000000"/>
          <w:sz w:val="20"/>
          <w:lang w:val="ru-RU"/>
        </w:rPr>
        <w:t>При этом, при анализе и оценке не применяются данные субъективных критериев, ранее учтенных и использованных в отношении конкретного субъекта контроля.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</w:t>
      </w:r>
      <w:r>
        <w:rPr>
          <w:color w:val="000000"/>
          <w:sz w:val="20"/>
        </w:rPr>
        <w:t>ля определения субъективных критериев используются следующие источники информации:</w:t>
      </w:r>
      <w:r>
        <w:br/>
      </w:r>
      <w:r>
        <w:rPr>
          <w:color w:val="000000"/>
          <w:sz w:val="20"/>
        </w:rPr>
        <w:t xml:space="preserve">      1) результаты предыдущих проверок субъектов контроля. </w:t>
      </w:r>
      <w:r w:rsidRPr="00B57A4B">
        <w:rPr>
          <w:color w:val="000000"/>
          <w:sz w:val="20"/>
          <w:lang w:val="ru-RU"/>
        </w:rPr>
        <w:t xml:space="preserve">При этом, степень тяжести нарушений (грубая, значительная, незначительная) устанавливается в случае несоблюдения </w:t>
      </w:r>
      <w:r w:rsidRPr="00B57A4B">
        <w:rPr>
          <w:color w:val="000000"/>
          <w:sz w:val="20"/>
          <w:lang w:val="ru-RU"/>
        </w:rPr>
        <w:t>требований законодательство Республики Казахстан в сфере реализации ювелирных и других изделий, отраженных в проверочных листах;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2) результаты аудита (экспертизы) независимых организаций;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3) результаты анализа сведений, представляемых государст</w:t>
      </w:r>
      <w:r w:rsidRPr="00B57A4B">
        <w:rPr>
          <w:color w:val="000000"/>
          <w:sz w:val="20"/>
          <w:lang w:val="ru-RU"/>
        </w:rPr>
        <w:t>венными органами и организациями;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4) результаты иных форм контроля;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5) наличие и количество подтвержденных жалоб и обращений поступивших от физических или юридических лиц, государственных органов;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6) анализ официальных сообщений в средств</w:t>
      </w:r>
      <w:r w:rsidRPr="00B57A4B">
        <w:rPr>
          <w:color w:val="000000"/>
          <w:sz w:val="20"/>
          <w:lang w:val="ru-RU"/>
        </w:rPr>
        <w:t>ах массовой информации.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6. На основании источников информации определяются субъективные критерии, по которым присваиваются показатели степени риска согласно приложению к настоящим Критериям.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7. Критерии оценки степени риска делятся на 3 степени</w:t>
      </w:r>
      <w:r>
        <w:rPr>
          <w:color w:val="000000"/>
          <w:sz w:val="20"/>
        </w:rPr>
        <w:t xml:space="preserve"> тяжести требований: грубые, значительные, незначительные.</w:t>
      </w:r>
      <w:r>
        <w:br/>
      </w:r>
      <w:r>
        <w:rPr>
          <w:color w:val="000000"/>
          <w:sz w:val="20"/>
        </w:rPr>
        <w:t>      При расчете показателя степени риска определяется удельный вес не выполненных требований (индикаторов).</w:t>
      </w:r>
      <w:r>
        <w:br/>
      </w:r>
      <w:r>
        <w:rPr>
          <w:color w:val="000000"/>
          <w:sz w:val="20"/>
        </w:rPr>
        <w:t>      Одно невыполненное требование грубой степени приравнивается к показателю 100.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В случае если требований (индикаторов) грубой степени не выявлено, то для определения показателя степени риска рассчитывается суммарный показатель требований (индикаторов)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нарушений</w:t>
      </w:r>
      <w:r>
        <w:rPr>
          <w:color w:val="000000"/>
          <w:sz w:val="20"/>
        </w:rPr>
        <w:t xml:space="preserve"> значительной степени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значительных нарушений;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количество выявленных значительных нарушений.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– по</w:t>
      </w:r>
      <w:r>
        <w:rPr>
          <w:color w:val="000000"/>
          <w:sz w:val="20"/>
        </w:rPr>
        <w:t>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количество выявленных незначительных нарушений.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Р) рассчитывается по шкале от 0 до 100 и определяется путем суммиро</w:t>
      </w:r>
      <w:r>
        <w:rPr>
          <w:color w:val="000000"/>
          <w:sz w:val="20"/>
        </w:rPr>
        <w:t>вания показателей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Рз + 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–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28600" cy="254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– показатель незначительных нарушений.</w:t>
      </w:r>
      <w:r>
        <w:br/>
      </w:r>
      <w:r>
        <w:rPr>
          <w:color w:val="000000"/>
          <w:sz w:val="20"/>
        </w:rPr>
        <w:t xml:space="preserve">      </w:t>
      </w:r>
      <w:r w:rsidRPr="00B57A4B">
        <w:rPr>
          <w:color w:val="000000"/>
          <w:sz w:val="20"/>
          <w:lang w:val="ru-RU"/>
        </w:rPr>
        <w:t>8. По показателям степени риска проверя</w:t>
      </w:r>
      <w:r w:rsidRPr="00B57A4B">
        <w:rPr>
          <w:color w:val="000000"/>
          <w:sz w:val="20"/>
          <w:lang w:val="ru-RU"/>
        </w:rPr>
        <w:t>емый субъект относится: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и в отношении него проводится выборочная проверка;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2) к не отнесенной к высокой степени риска – при показателе степени риска от 0 до 60 и в отношении</w:t>
      </w:r>
      <w:r w:rsidRPr="00B57A4B">
        <w:rPr>
          <w:color w:val="000000"/>
          <w:sz w:val="20"/>
          <w:lang w:val="ru-RU"/>
        </w:rPr>
        <w:t xml:space="preserve"> него проводятся только внеплановые проверки и иные формы контроля.</w:t>
      </w:r>
    </w:p>
    <w:p w:rsidR="00E9427B" w:rsidRPr="00B57A4B" w:rsidRDefault="00B57A4B">
      <w:pPr>
        <w:spacing w:after="0"/>
        <w:rPr>
          <w:lang w:val="ru-RU"/>
        </w:rPr>
      </w:pPr>
      <w:bookmarkStart w:id="8" w:name="z25"/>
      <w:bookmarkEnd w:id="7"/>
      <w:r w:rsidRPr="00B57A4B">
        <w:rPr>
          <w:b/>
          <w:color w:val="000000"/>
          <w:lang w:val="ru-RU"/>
        </w:rPr>
        <w:t xml:space="preserve">   Глава 3. Заключительные положения</w:t>
      </w:r>
    </w:p>
    <w:p w:rsidR="00E9427B" w:rsidRDefault="00B57A4B">
      <w:pPr>
        <w:spacing w:after="0"/>
      </w:pPr>
      <w:bookmarkStart w:id="9" w:name="z26"/>
      <w:bookmarkEnd w:id="8"/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9. Кратность проведения выборочной проверки один раз в год.</w:t>
      </w:r>
      <w:r w:rsidRPr="00B57A4B">
        <w:rPr>
          <w:lang w:val="ru-RU"/>
        </w:rPr>
        <w:br/>
      </w:r>
      <w:r>
        <w:rPr>
          <w:color w:val="000000"/>
          <w:sz w:val="20"/>
        </w:rPr>
        <w:t>     </w:t>
      </w:r>
      <w:r w:rsidRPr="00B57A4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10. Выборочные проверки проводятся на основании списков выборочных проверок, </w:t>
      </w:r>
      <w:r>
        <w:rPr>
          <w:color w:val="000000"/>
          <w:sz w:val="20"/>
        </w:rPr>
        <w:t>формируемых на квартал по результатам проводимого анализа и оценки, утвержденных первым руководителем регулирующего государственного органа и направляются в уполномоченный орган по правовой статистике и специальным учетам в срок не позднее, чем за пятнадца</w:t>
      </w:r>
      <w:r>
        <w:rPr>
          <w:color w:val="000000"/>
          <w:sz w:val="20"/>
        </w:rPr>
        <w:t>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11.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нагрузки на должностных лиц, осуществляющих проверки, государственного органа.</w:t>
      </w:r>
    </w:p>
    <w:p w:rsidR="00E9427B" w:rsidRPr="00B57A4B" w:rsidRDefault="00B57A4B">
      <w:pPr>
        <w:spacing w:after="0"/>
        <w:jc w:val="right"/>
        <w:rPr>
          <w:lang w:val="ru-RU"/>
        </w:rPr>
      </w:pPr>
      <w:bookmarkStart w:id="10" w:name="z29"/>
      <w:bookmarkEnd w:id="9"/>
      <w:r>
        <w:rPr>
          <w:color w:val="000000"/>
          <w:sz w:val="20"/>
        </w:rPr>
        <w:t xml:space="preserve">  </w:t>
      </w:r>
      <w:r w:rsidRPr="00B57A4B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</w:t>
      </w:r>
      <w:r w:rsidRPr="00B57A4B">
        <w:rPr>
          <w:color w:val="000000"/>
          <w:sz w:val="20"/>
          <w:lang w:val="ru-RU"/>
        </w:rPr>
        <w:t xml:space="preserve"> 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>к Критериям оценки степени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 xml:space="preserve"> риска в сфере реализации 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>ювелирных и других изделий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>из драгоценных металлов и</w:t>
      </w:r>
      <w:r w:rsidRPr="00B57A4B">
        <w:rPr>
          <w:lang w:val="ru-RU"/>
        </w:rPr>
        <w:br/>
      </w:r>
      <w:r w:rsidRPr="00B57A4B">
        <w:rPr>
          <w:color w:val="000000"/>
          <w:sz w:val="20"/>
          <w:lang w:val="ru-RU"/>
        </w:rPr>
        <w:t xml:space="preserve"> драгоценных камней</w:t>
      </w:r>
      <w:r>
        <w:rPr>
          <w:color w:val="000000"/>
          <w:sz w:val="20"/>
        </w:rPr>
        <w:t>  </w:t>
      </w:r>
      <w:r w:rsidRPr="00B57A4B">
        <w:rPr>
          <w:color w:val="000000"/>
          <w:sz w:val="20"/>
          <w:lang w:val="ru-RU"/>
        </w:rPr>
        <w:t xml:space="preserve"> </w:t>
      </w:r>
    </w:p>
    <w:bookmarkEnd w:id="10"/>
    <w:p w:rsidR="00E9427B" w:rsidRPr="00B57A4B" w:rsidRDefault="00B57A4B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</w:t>
      </w:r>
      <w:r w:rsidRPr="00B57A4B">
        <w:rPr>
          <w:b/>
          <w:color w:val="000000"/>
          <w:sz w:val="20"/>
          <w:lang w:val="ru-RU"/>
        </w:rPr>
        <w:t xml:space="preserve"> Субъ</w:t>
      </w:r>
      <w:r w:rsidRPr="00B57A4B">
        <w:rPr>
          <w:b/>
          <w:color w:val="000000"/>
          <w:sz w:val="20"/>
          <w:lang w:val="ru-RU"/>
        </w:rPr>
        <w:t>ективные критерии</w:t>
      </w:r>
      <w:r w:rsidRPr="00B57A4B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B57A4B">
        <w:rPr>
          <w:b/>
          <w:color w:val="000000"/>
          <w:sz w:val="20"/>
          <w:lang w:val="ru-RU"/>
        </w:rPr>
        <w:t xml:space="preserve"> в сфере реализации ювелирных и других изделий из</w:t>
      </w:r>
      <w:r w:rsidRPr="00B57A4B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B57A4B">
        <w:rPr>
          <w:b/>
          <w:color w:val="000000"/>
          <w:sz w:val="20"/>
          <w:lang w:val="ru-RU"/>
        </w:rPr>
        <w:t xml:space="preserve"> драгоценных металлов и драгоценных камней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9"/>
        <w:gridCol w:w="6083"/>
        <w:gridCol w:w="2630"/>
      </w:tblGrid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E9427B">
        <w:trPr>
          <w:trHeight w:val="48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результатам предыдущих проверок (степень тяжести нарушений (грубая, значительная, незначительна</w:t>
            </w:r>
            <w:r>
              <w:rPr>
                <w:color w:val="000000"/>
                <w:sz w:val="20"/>
              </w:rPr>
              <w:t>я) устанавливается в случае не соблюдения требований законодательства Республики Казахстан в сфере реализации ювелирных и других изделий)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пробирного клейма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оттиска именника, проставляемого субъектом производства ювелирных и </w:t>
            </w:r>
            <w:r>
              <w:rPr>
                <w:color w:val="000000"/>
                <w:sz w:val="20"/>
              </w:rPr>
              <w:t>других изделий на всех собственных ювелирных и других изделиях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Обязательная регистрация именника в уполномоченной организации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информации на ярлыках об использовании недрагоценного камня в качестве вставок в ювелирные и другие изделия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экспертного заключения уполномоченной организации (за исключением случаев, выданных на каждую партию товара при вв</w:t>
            </w:r>
            <w:r>
              <w:rPr>
                <w:color w:val="000000"/>
                <w:sz w:val="20"/>
              </w:rPr>
              <w:t>озе на территорию Республики Казахстан из стран, не входящих в Евразийский экономический союз)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акта государственного контроля, выданного на каждую партию товара при ввозе на территорию Республики Казахстан из стран, не входящих в Евразий</w:t>
            </w:r>
            <w:r>
              <w:rPr>
                <w:color w:val="000000"/>
                <w:sz w:val="20"/>
              </w:rPr>
              <w:t>ский экономический союз.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результатам аудита (экспертизы) независимых организаций, анализа сведений, представляемых государственными органами и организациями, иных форм контроля в сфере реализации ювелирных и других изделий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Отсутствие </w:t>
            </w:r>
            <w:r>
              <w:rPr>
                <w:color w:val="000000"/>
                <w:sz w:val="20"/>
              </w:rPr>
              <w:t>регистрации именника в уполномоченной организации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Отсутствие экспертного заключения уполномоченной организации (за исключением случаев, выданных на каждую партию товара при ввозе на территорию Республики Казахстан из стран, не входящих в </w:t>
            </w:r>
            <w:r>
              <w:rPr>
                <w:color w:val="000000"/>
                <w:sz w:val="20"/>
              </w:rPr>
              <w:t>Евразийский экономический союз)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акта государственного контроля, выданного на каждую партию товара при ввозе на территорию Республики Казахстан из стран, не входящих в Евразийский экономический союз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подтвержденным жалобам, о</w:t>
            </w:r>
            <w:r>
              <w:rPr>
                <w:color w:val="000000"/>
                <w:sz w:val="20"/>
              </w:rPr>
              <w:t xml:space="preserve">бращениям и официальным сообщениям в средствах массовой информации 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одной подтвержденной жалобы или обращения в сфере реализации ювелирных и других изделий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двух или более подтвержденных жалоб или обращений в сфере реализации ювелирных и других изделий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официальных сообщений в средствах массовой информации о нарушениях в сфере реализации ювелирных и других изделий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</w:tbl>
    <w:p w:rsidR="00E9427B" w:rsidRDefault="00B57A4B">
      <w:pPr>
        <w:spacing w:after="0"/>
        <w:jc w:val="right"/>
      </w:pPr>
      <w:bookmarkStart w:id="11" w:name="z3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Приложение 2          </w:t>
      </w:r>
      <w:r>
        <w:br/>
      </w:r>
      <w:r>
        <w:rPr>
          <w:color w:val="000000"/>
          <w:sz w:val="20"/>
        </w:rPr>
        <w:t xml:space="preserve"> к совместному приказу      </w:t>
      </w:r>
      <w:r>
        <w:br/>
      </w:r>
      <w:r>
        <w:rPr>
          <w:color w:val="000000"/>
          <w:sz w:val="20"/>
        </w:rPr>
        <w:t>Министра по инвестициям и развитию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25 июля 2016 года № 575    </w:t>
      </w:r>
      <w:r>
        <w:br/>
      </w:r>
      <w:r>
        <w:rPr>
          <w:color w:val="000000"/>
          <w:sz w:val="20"/>
        </w:rPr>
        <w:t xml:space="preserve"> и Министра национальной экономики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29 июля 2016 года № 351    </w:t>
      </w:r>
    </w:p>
    <w:bookmarkEnd w:id="11"/>
    <w:p w:rsidR="00E9427B" w:rsidRDefault="00B57A4B">
      <w:pPr>
        <w:spacing w:after="0"/>
      </w:pPr>
      <w:r>
        <w:rPr>
          <w:b/>
          <w:color w:val="000000"/>
        </w:rPr>
        <w:t xml:space="preserve"> Проверочн</w:t>
      </w:r>
      <w:r>
        <w:rPr>
          <w:b/>
          <w:color w:val="000000"/>
        </w:rPr>
        <w:t>ый лист</w:t>
      </w:r>
      <w:r>
        <w:br/>
      </w:r>
      <w:r>
        <w:rPr>
          <w:b/>
          <w:color w:val="000000"/>
        </w:rPr>
        <w:t>в сфере реализации ювелирных и других изделий из драгоценных</w:t>
      </w:r>
      <w:r>
        <w:br/>
      </w:r>
      <w:r>
        <w:rPr>
          <w:b/>
          <w:color w:val="000000"/>
        </w:rPr>
        <w:t>металлов и драгоценных камней</w:t>
      </w:r>
    </w:p>
    <w:p w:rsidR="00E9427B" w:rsidRDefault="00B57A4B">
      <w:pPr>
        <w:spacing w:after="0"/>
        <w:jc w:val="center"/>
      </w:pPr>
      <w:r>
        <w:rPr>
          <w:color w:val="000000"/>
          <w:sz w:val="20"/>
        </w:rPr>
        <w:t>(в соответствии со статьей 138 Предпринимательского Кодекса Республики Казахстан)</w:t>
      </w:r>
    </w:p>
    <w:p w:rsidR="00E9427B" w:rsidRDefault="00B57A4B">
      <w:pPr>
        <w:spacing w:after="0"/>
      </w:pPr>
      <w:r>
        <w:rPr>
          <w:color w:val="000000"/>
          <w:sz w:val="20"/>
        </w:rPr>
        <w:t>в отношении _________________________________________________________</w:t>
      </w:r>
      <w:r>
        <w:br/>
      </w:r>
      <w:r>
        <w:rPr>
          <w:color w:val="000000"/>
          <w:sz w:val="20"/>
        </w:rPr>
        <w:t>     </w:t>
      </w:r>
      <w:r>
        <w:rPr>
          <w:color w:val="000000"/>
          <w:sz w:val="20"/>
        </w:rPr>
        <w:t>(наименование однородной группы проверяемых субъектов (объектов)</w:t>
      </w:r>
    </w:p>
    <w:p w:rsidR="00E9427B" w:rsidRDefault="00B57A4B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</w:t>
      </w:r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>                                     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Бизнес-идентификационный номер (БИН), индив</w:t>
      </w:r>
      <w:r>
        <w:rPr>
          <w:color w:val="000000"/>
          <w:sz w:val="20"/>
        </w:rPr>
        <w:t>идуальный</w:t>
      </w:r>
      <w:r>
        <w:br/>
      </w:r>
      <w:r>
        <w:rPr>
          <w:color w:val="000000"/>
          <w:sz w:val="20"/>
        </w:rPr>
        <w:t>идентификационный номер (ИИН) проверяемого субъекта (объекта) _______</w:t>
      </w:r>
    </w:p>
    <w:p w:rsidR="00E9427B" w:rsidRDefault="00B57A4B">
      <w:pPr>
        <w:spacing w:after="0"/>
      </w:pPr>
      <w:r>
        <w:rPr>
          <w:color w:val="000000"/>
          <w:sz w:val="20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7"/>
        <w:gridCol w:w="2738"/>
        <w:gridCol w:w="1320"/>
        <w:gridCol w:w="1320"/>
        <w:gridCol w:w="1915"/>
        <w:gridCol w:w="1992"/>
      </w:tblGrid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пробирного клейма 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оттиска именника, проставляемого субъектом производства ювелирных и других изделий на всех собственных ювелирных и других изделиях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Обязательная регистрация именника в уполномоченной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информации на ярлыках об использовании недрагоценного камня в качестве вставок в ювелирные и другие изделия 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экспертного заключения уполномоченной организации (за исключением случаев, выданных на каждую </w:t>
            </w:r>
            <w:r>
              <w:rPr>
                <w:color w:val="000000"/>
                <w:sz w:val="20"/>
              </w:rPr>
              <w:t>партию товара при ввозе на территорию Республики Казахстан из стран, не входящих в Евразийский экономический союз)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</w:tr>
      <w:tr w:rsidR="00E9427B">
        <w:trPr>
          <w:trHeight w:val="3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акта государственного контроля, выданного на каждую партию товара при ввозе на территорию Республики Казахстан из стран, н</w:t>
            </w:r>
            <w:r>
              <w:rPr>
                <w:color w:val="000000"/>
                <w:sz w:val="20"/>
              </w:rPr>
              <w:t>е входящих в Евразийский экономический союз.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27B" w:rsidRDefault="00B57A4B">
            <w:pPr>
              <w:spacing w:after="0"/>
            </w:pPr>
            <w:r>
              <w:br/>
            </w:r>
          </w:p>
        </w:tc>
      </w:tr>
    </w:tbl>
    <w:p w:rsidR="00E9427B" w:rsidRDefault="00B57A4B">
      <w:pPr>
        <w:spacing w:after="0"/>
      </w:pPr>
      <w:r>
        <w:rPr>
          <w:color w:val="000000"/>
          <w:sz w:val="20"/>
        </w:rPr>
        <w:t>Должностное (ые) лицо (а)__________ _________ _______________________</w:t>
      </w:r>
      <w:r>
        <w:br/>
      </w:r>
      <w:r>
        <w:rPr>
          <w:color w:val="000000"/>
          <w:sz w:val="20"/>
        </w:rPr>
        <w:t>                        (должность) (подпись) (фамилия, имя, отчество</w:t>
      </w:r>
      <w:r>
        <w:br/>
      </w:r>
      <w:r>
        <w:rPr>
          <w:color w:val="000000"/>
          <w:sz w:val="20"/>
        </w:rPr>
        <w:t xml:space="preserve">                                                 (при его </w:t>
      </w:r>
      <w:r>
        <w:rPr>
          <w:color w:val="000000"/>
          <w:sz w:val="20"/>
        </w:rPr>
        <w:t>наличии)</w:t>
      </w:r>
      <w:r>
        <w:br/>
      </w:r>
      <w:r>
        <w:rPr>
          <w:color w:val="000000"/>
          <w:sz w:val="20"/>
        </w:rPr>
        <w:t>                       ____________ _________ _______________________</w:t>
      </w:r>
      <w:r>
        <w:br/>
      </w:r>
      <w:r>
        <w:rPr>
          <w:color w:val="000000"/>
          <w:sz w:val="20"/>
        </w:rPr>
        <w:t>                        (должность) (подпись) (фамилия, имя, отчество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(при его наличии)</w:t>
      </w:r>
    </w:p>
    <w:p w:rsidR="00E9427B" w:rsidRDefault="00B57A4B">
      <w:pPr>
        <w:spacing w:after="0"/>
      </w:pPr>
      <w:r>
        <w:rPr>
          <w:color w:val="000000"/>
          <w:sz w:val="20"/>
        </w:rPr>
        <w:t>Руководитель</w:t>
      </w:r>
      <w:r>
        <w:br/>
      </w:r>
      <w:r>
        <w:rPr>
          <w:color w:val="000000"/>
          <w:sz w:val="20"/>
        </w:rPr>
        <w:t xml:space="preserve">проверяемого субъекта </w:t>
      </w:r>
      <w:r>
        <w:rPr>
          <w:color w:val="000000"/>
          <w:sz w:val="20"/>
        </w:rPr>
        <w:t>____________ _________ ________________________</w:t>
      </w:r>
      <w:r>
        <w:br/>
      </w:r>
      <w:r>
        <w:rPr>
          <w:color w:val="000000"/>
          <w:sz w:val="20"/>
        </w:rPr>
        <w:t>                       (должность) (подпись) (фамилия, имя, отчество</w:t>
      </w:r>
      <w:r>
        <w:br/>
      </w:r>
      <w:r>
        <w:rPr>
          <w:color w:val="000000"/>
          <w:sz w:val="20"/>
        </w:rPr>
        <w:t>                                                (при его наличии)</w:t>
      </w:r>
    </w:p>
    <w:p w:rsidR="00E9427B" w:rsidRDefault="00B57A4B">
      <w:pPr>
        <w:spacing w:after="0"/>
      </w:pPr>
      <w:r>
        <w:br/>
      </w:r>
      <w:r>
        <w:br/>
      </w:r>
    </w:p>
    <w:p w:rsidR="00E9427B" w:rsidRDefault="00B57A4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</w:t>
      </w:r>
      <w:r>
        <w:rPr>
          <w:color w:val="000000"/>
        </w:rPr>
        <w:t>тва юстиции Республики Казахстан</w:t>
      </w:r>
    </w:p>
    <w:sectPr w:rsidR="00E942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7B"/>
    <w:rsid w:val="00B57A4B"/>
    <w:rsid w:val="00E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0A90-7656-4A89-83CB-A624211B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2017-01-18T14:46:00Z</dcterms:created>
  <dcterms:modified xsi:type="dcterms:W3CDTF">2017-01-18T14:46:00Z</dcterms:modified>
</cp:coreProperties>
</file>