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3E" w:rsidRDefault="008D667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3E" w:rsidRPr="008D6672" w:rsidRDefault="008D6672">
      <w:pPr>
        <w:spacing w:after="0"/>
        <w:rPr>
          <w:lang w:val="ru-RU"/>
        </w:rPr>
      </w:pPr>
      <w:r w:rsidRPr="008D6672">
        <w:rPr>
          <w:b/>
          <w:color w:val="000000"/>
          <w:lang w:val="ru-RU"/>
        </w:rPr>
        <w:t>Об утверждении формы проверочного листа и критериев оценки степени риска республиканских государственных юридических лиц, их филиалов, представительств, при проведении контроля целевого использования государственного имущества</w:t>
      </w:r>
    </w:p>
    <w:p w:rsidR="00E9653E" w:rsidRPr="008D6672" w:rsidRDefault="008D6672">
      <w:pPr>
        <w:spacing w:after="0"/>
        <w:rPr>
          <w:lang w:val="ru-RU"/>
        </w:rPr>
      </w:pPr>
      <w:r w:rsidRPr="008D6672">
        <w:rPr>
          <w:color w:val="000000"/>
          <w:sz w:val="20"/>
          <w:lang w:val="ru-RU"/>
        </w:rPr>
        <w:t xml:space="preserve">Приказ Министра финансов </w:t>
      </w:r>
      <w:r w:rsidRPr="008D6672">
        <w:rPr>
          <w:color w:val="000000"/>
          <w:sz w:val="20"/>
          <w:lang w:val="ru-RU"/>
        </w:rPr>
        <w:t>Республики Казахстан от 5 декабря 2014 года № 544. Зарегистрирован в Министерстве юстиции Республики Казахстан 6 января 2015 года № 10061</w:t>
      </w:r>
    </w:p>
    <w:p w:rsidR="00E9653E" w:rsidRDefault="008D6672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8D6672">
        <w:rPr>
          <w:color w:val="000000"/>
          <w:sz w:val="20"/>
          <w:lang w:val="ru-RU"/>
        </w:rPr>
        <w:t>статьями 13 и</w:t>
      </w:r>
      <w:r>
        <w:rPr>
          <w:color w:val="000000"/>
          <w:sz w:val="20"/>
        </w:rPr>
        <w:t> </w:t>
      </w:r>
      <w:r w:rsidRPr="008D6672">
        <w:rPr>
          <w:color w:val="000000"/>
          <w:sz w:val="20"/>
          <w:lang w:val="ru-RU"/>
        </w:rPr>
        <w:t>15 Закона Республики Казахстан от 6 января 2011 года «О государственном контроле</w:t>
      </w:r>
      <w:r w:rsidRPr="008D6672">
        <w:rPr>
          <w:color w:val="000000"/>
          <w:sz w:val="20"/>
          <w:lang w:val="ru-RU"/>
        </w:rPr>
        <w:t xml:space="preserve"> и надзоре в Республике Казахстан»,</w:t>
      </w:r>
      <w:r>
        <w:rPr>
          <w:color w:val="000000"/>
          <w:sz w:val="20"/>
        </w:rPr>
        <w:t> </w:t>
      </w:r>
      <w:r w:rsidRPr="008D6672">
        <w:rPr>
          <w:color w:val="000000"/>
          <w:sz w:val="20"/>
          <w:lang w:val="ru-RU"/>
        </w:rPr>
        <w:t xml:space="preserve">пунктом 3 статьи 202 Закона Республики Казахстан от 1 марта 2011 года «О государственном имуществе» </w:t>
      </w:r>
      <w:r w:rsidRPr="008D6672">
        <w:rPr>
          <w:b/>
          <w:color w:val="000000"/>
          <w:sz w:val="20"/>
          <w:lang w:val="ru-RU"/>
        </w:rPr>
        <w:t>ПРИКАЗЫВАЮ:</w:t>
      </w:r>
      <w:bookmarkStart w:id="1" w:name="_GoBack"/>
      <w:bookmarkEnd w:id="1"/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</w:t>
      </w:r>
      <w:r>
        <w:rPr>
          <w:color w:val="000000"/>
          <w:sz w:val="20"/>
        </w:rPr>
        <w:t>лиалов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представительств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подлежащих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целевого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филиалов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представительс</w:t>
      </w:r>
      <w:r>
        <w:rPr>
          <w:color w:val="000000"/>
          <w:sz w:val="20"/>
        </w:rPr>
        <w:t>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целевого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8D6672">
        <w:rPr>
          <w:color w:val="000000"/>
          <w:sz w:val="20"/>
          <w:lang w:val="ru-RU"/>
        </w:rPr>
        <w:t>2. Комитету государственного имущества и приватизации Министерства финансов Республики Казахстан (</w:t>
      </w:r>
      <w:proofErr w:type="spellStart"/>
      <w:r w:rsidRPr="008D6672">
        <w:rPr>
          <w:color w:val="000000"/>
          <w:sz w:val="20"/>
          <w:lang w:val="ru-RU"/>
        </w:rPr>
        <w:t>Утепов</w:t>
      </w:r>
      <w:proofErr w:type="spellEnd"/>
      <w:r w:rsidRPr="008D6672">
        <w:rPr>
          <w:color w:val="000000"/>
          <w:sz w:val="20"/>
          <w:lang w:val="ru-RU"/>
        </w:rPr>
        <w:t xml:space="preserve"> Э.К.) в установленном з</w:t>
      </w:r>
      <w:r w:rsidRPr="008D6672">
        <w:rPr>
          <w:color w:val="000000"/>
          <w:sz w:val="20"/>
          <w:lang w:val="ru-RU"/>
        </w:rPr>
        <w:t>аконодательством порядке обеспечить: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</w:t>
      </w:r>
      <w:r w:rsidRPr="008D6672">
        <w:rPr>
          <w:color w:val="000000"/>
          <w:sz w:val="20"/>
          <w:lang w:val="ru-RU"/>
        </w:rPr>
        <w:t>циальное опубликование в периодических печатных изданиях и информационно-правовой системе «</w:t>
      </w:r>
      <w:proofErr w:type="spellStart"/>
      <w:r w:rsidRPr="008D6672">
        <w:rPr>
          <w:color w:val="000000"/>
          <w:sz w:val="20"/>
          <w:lang w:val="ru-RU"/>
        </w:rPr>
        <w:t>Әділет</w:t>
      </w:r>
      <w:proofErr w:type="spellEnd"/>
      <w:r w:rsidRPr="008D6672">
        <w:rPr>
          <w:color w:val="000000"/>
          <w:sz w:val="20"/>
          <w:lang w:val="ru-RU"/>
        </w:rPr>
        <w:t>»;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финансов Республики Казахстан.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</w:t>
      </w:r>
      <w:r>
        <w:rPr>
          <w:color w:val="000000"/>
          <w:sz w:val="20"/>
        </w:rPr>
        <w:t>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E9653E" w:rsidRPr="008D6672" w:rsidRDefault="008D6672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8D6672">
        <w:rPr>
          <w:i/>
          <w:color w:val="000000"/>
          <w:sz w:val="20"/>
          <w:lang w:val="ru-RU"/>
        </w:rPr>
        <w:t>Министр финансов</w:t>
      </w:r>
      <w:r w:rsidRPr="008D667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D667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D6672">
        <w:rPr>
          <w:i/>
          <w:color w:val="000000"/>
          <w:sz w:val="20"/>
          <w:lang w:val="ru-RU"/>
        </w:rPr>
        <w:t xml:space="preserve"> Б. Султанов</w:t>
      </w:r>
    </w:p>
    <w:p w:rsidR="00E9653E" w:rsidRPr="008D6672" w:rsidRDefault="008D6672">
      <w:pPr>
        <w:spacing w:after="0"/>
        <w:jc w:val="right"/>
        <w:rPr>
          <w:lang w:val="ru-RU"/>
        </w:rPr>
      </w:pPr>
      <w:bookmarkStart w:id="2" w:name="z5"/>
      <w:r w:rsidRPr="008D6672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8D6672">
        <w:rPr>
          <w:color w:val="000000"/>
          <w:sz w:val="20"/>
          <w:lang w:val="ru-RU"/>
        </w:rPr>
        <w:t xml:space="preserve"> 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к приказу Министра финансов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8D6672">
        <w:rPr>
          <w:color w:val="000000"/>
          <w:sz w:val="20"/>
          <w:lang w:val="ru-RU"/>
        </w:rPr>
        <w:t xml:space="preserve"> 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от 5 декабря 2014</w:t>
      </w:r>
      <w:r w:rsidRPr="008D6672">
        <w:rPr>
          <w:color w:val="000000"/>
          <w:sz w:val="20"/>
          <w:lang w:val="ru-RU"/>
        </w:rPr>
        <w:t xml:space="preserve"> года № 544</w:t>
      </w:r>
    </w:p>
    <w:p w:rsidR="00E9653E" w:rsidRPr="008D6672" w:rsidRDefault="008D6672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6672">
        <w:rPr>
          <w:b/>
          <w:color w:val="000000"/>
          <w:sz w:val="20"/>
          <w:lang w:val="ru-RU"/>
        </w:rPr>
        <w:t>Проверочный лист республиканских государственных</w:t>
      </w:r>
      <w:r w:rsidRPr="008D6672">
        <w:rPr>
          <w:lang w:val="ru-RU"/>
        </w:rPr>
        <w:br/>
      </w:r>
      <w:r>
        <w:rPr>
          <w:color w:val="000000"/>
          <w:sz w:val="20"/>
        </w:rPr>
        <w:t>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6672">
        <w:rPr>
          <w:b/>
          <w:color w:val="000000"/>
          <w:sz w:val="20"/>
          <w:lang w:val="ru-RU"/>
        </w:rPr>
        <w:t>юридических лиц, их филиалов, представительств, подлежащих</w:t>
      </w:r>
      <w:r w:rsidRPr="008D6672">
        <w:rPr>
          <w:lang w:val="ru-RU"/>
        </w:rPr>
        <w:br/>
      </w:r>
      <w:r>
        <w:rPr>
          <w:color w:val="000000"/>
          <w:sz w:val="20"/>
        </w:rPr>
        <w:t>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D6672">
        <w:rPr>
          <w:b/>
          <w:color w:val="000000"/>
          <w:sz w:val="20"/>
          <w:lang w:val="ru-RU"/>
        </w:rPr>
        <w:t>контролю целевого использования государственного имущества</w:t>
      </w:r>
    </w:p>
    <w:bookmarkEnd w:id="3"/>
    <w:p w:rsidR="00E9653E" w:rsidRPr="008D6672" w:rsidRDefault="008D6672">
      <w:pPr>
        <w:spacing w:after="0"/>
        <w:rPr>
          <w:lang w:val="ru-RU"/>
        </w:rPr>
      </w:pPr>
      <w:r w:rsidRPr="008D6672">
        <w:rPr>
          <w:color w:val="000000"/>
          <w:sz w:val="20"/>
          <w:lang w:val="ru-RU"/>
        </w:rPr>
        <w:t>Уполномоченный орган по государственному имуществу, назначив</w:t>
      </w:r>
      <w:r w:rsidRPr="008D6672">
        <w:rPr>
          <w:color w:val="000000"/>
          <w:sz w:val="20"/>
          <w:lang w:val="ru-RU"/>
        </w:rPr>
        <w:t>ший проверку: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_____________________________________________________________________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_____________________________________________________________________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>
        <w:rPr>
          <w:color w:val="000000"/>
          <w:sz w:val="20"/>
        </w:rPr>
        <w:t>            </w:t>
      </w:r>
      <w:r w:rsidRPr="008D6672">
        <w:rPr>
          <w:color w:val="000000"/>
          <w:sz w:val="20"/>
          <w:lang w:val="ru-RU"/>
        </w:rPr>
        <w:t xml:space="preserve"> (№, дата)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Наименование республиканского государственного юридического лица, его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филиала, представительства, за которым закреплено государственное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имущество: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_____________________________________________________________________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________________</w:t>
      </w:r>
      <w:r w:rsidRPr="008D6672">
        <w:rPr>
          <w:color w:val="000000"/>
          <w:sz w:val="20"/>
          <w:lang w:val="ru-RU"/>
        </w:rPr>
        <w:t>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"/>
        <w:gridCol w:w="5463"/>
        <w:gridCol w:w="1812"/>
        <w:gridCol w:w="1973"/>
      </w:tblGrid>
      <w:tr w:rsidR="00E9653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Условия размещения, соответствие занимаемых помещений нормам площадей для размещения аппарата и специфических помещений государственных органов и нормам положенности за пользование телефонной связью, утвержденных постановлением Правительства Республики Каз</w:t>
            </w:r>
            <w:r w:rsidRPr="008D6672">
              <w:rPr>
                <w:color w:val="000000"/>
                <w:sz w:val="20"/>
                <w:lang w:val="ru-RU"/>
              </w:rPr>
              <w:t>ахстан от 31 марта 2011 года № 335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превышает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превышает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965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3E" w:rsidRDefault="00E9653E"/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Соответствие количества автотранспорта Нормативам положенности служебных автомобилей для транспортного обслуживания государственных органов Республики Казахстан, утвержденным постановлением Правительства Республики Казахстан от 27 мая 1999 года № 663 и Таб</w:t>
            </w:r>
            <w:r w:rsidRPr="008D6672">
              <w:rPr>
                <w:color w:val="000000"/>
                <w:sz w:val="20"/>
                <w:lang w:val="ru-RU"/>
              </w:rPr>
              <w:t>елям положенности, утвержденным постановлением Правительства Республики Казахстан от 24 февраля 2000 года № 288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превышает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превышает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3E" w:rsidRDefault="00E9653E"/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 xml:space="preserve">Наличие государственной регистрации в </w:t>
            </w:r>
            <w:r w:rsidRPr="008D6672">
              <w:rPr>
                <w:color w:val="000000"/>
                <w:sz w:val="20"/>
                <w:lang w:val="ru-RU"/>
              </w:rPr>
              <w:t>регистрирующих органах на объекты недвижимости и транспортные средства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Соблюдение норм Закона Республики Казахстан от 1 марта 2011 года «О государственном имуществе» в части распоряжения имуществом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E9653E" w:rsidRPr="008D667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Наличие излишнего, неиспользуемого либо используемого не по назначению имущества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jc w:val="center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наименование, количество имущества, предложение по их дальнейшему использованию</w:t>
            </w:r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Соблюдение Правил оформления гибели и уничтожен</w:t>
            </w:r>
            <w:r w:rsidRPr="008D6672">
              <w:rPr>
                <w:color w:val="000000"/>
                <w:sz w:val="20"/>
                <w:lang w:val="ru-RU"/>
              </w:rPr>
              <w:t>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утвержденных постановлением Правительства Республики Казахстан от 1 июня 2011 года № 615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E9653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Pr="008D6672" w:rsidRDefault="008D6672">
            <w:pPr>
              <w:spacing w:after="20"/>
              <w:ind w:left="20"/>
              <w:rPr>
                <w:lang w:val="ru-RU"/>
              </w:rPr>
            </w:pPr>
            <w:r w:rsidRPr="008D6672">
              <w:rPr>
                <w:color w:val="000000"/>
                <w:sz w:val="20"/>
                <w:lang w:val="ru-RU"/>
              </w:rPr>
              <w:t>Соблюдение Единой методики и формата ввода данных объектов учета в реестр государственного имущества, а также проведении инвентаризации, паспортизации и переоценки государственного имущества в единые сроки, утвержденной при</w:t>
            </w:r>
            <w:r w:rsidRPr="008D6672">
              <w:rPr>
                <w:color w:val="000000"/>
                <w:sz w:val="20"/>
                <w:lang w:val="ru-RU"/>
              </w:rPr>
              <w:t>казом Министра финансов Республики Казахстан от 15 декабря 2011 года № 636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53E" w:rsidRDefault="008D667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</w:tbl>
    <w:p w:rsidR="00E9653E" w:rsidRDefault="008D6672">
      <w:pPr>
        <w:spacing w:after="0"/>
      </w:pP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Должностные лица, проводившие проверку: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_______________________________________________________________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D6672">
        <w:rPr>
          <w:color w:val="000000"/>
          <w:sz w:val="20"/>
          <w:lang w:val="ru-RU"/>
        </w:rPr>
        <w:t xml:space="preserve"> (до</w:t>
      </w:r>
      <w:r w:rsidRPr="008D6672">
        <w:rPr>
          <w:color w:val="000000"/>
          <w:sz w:val="20"/>
          <w:lang w:val="ru-RU"/>
        </w:rPr>
        <w:t>лжность) (подпись) (Ф.И.О.)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>)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 (Ф.И.О.)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Ознакомлен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</w:rPr>
        <w:t> 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>)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</w:t>
      </w:r>
    </w:p>
    <w:p w:rsidR="00E9653E" w:rsidRPr="008D6672" w:rsidRDefault="008D6672">
      <w:pPr>
        <w:spacing w:after="0"/>
        <w:jc w:val="right"/>
        <w:rPr>
          <w:lang w:val="ru-RU"/>
        </w:rPr>
      </w:pPr>
      <w:bookmarkStart w:id="4" w:name="z7"/>
      <w:r>
        <w:rPr>
          <w:color w:val="000000"/>
          <w:sz w:val="20"/>
        </w:rPr>
        <w:t xml:space="preserve">  </w:t>
      </w:r>
      <w:r w:rsidRPr="008D6672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</w:t>
      </w:r>
      <w:r w:rsidRPr="008D6672">
        <w:rPr>
          <w:color w:val="000000"/>
          <w:sz w:val="20"/>
          <w:lang w:val="ru-RU"/>
        </w:rPr>
        <w:t xml:space="preserve"> 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к приказу Министра финансов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8D6672">
        <w:rPr>
          <w:color w:val="000000"/>
          <w:sz w:val="20"/>
          <w:lang w:val="ru-RU"/>
        </w:rPr>
        <w:t xml:space="preserve"> </w:t>
      </w:r>
      <w:r w:rsidRPr="008D6672">
        <w:rPr>
          <w:lang w:val="ru-RU"/>
        </w:rPr>
        <w:br/>
      </w:r>
      <w:r w:rsidRPr="008D6672">
        <w:rPr>
          <w:color w:val="000000"/>
          <w:sz w:val="20"/>
          <w:lang w:val="ru-RU"/>
        </w:rPr>
        <w:t>от 5 декабря 2014 года № 544</w:t>
      </w:r>
    </w:p>
    <w:p w:rsidR="00E9653E" w:rsidRPr="008D6672" w:rsidRDefault="008D6672">
      <w:pPr>
        <w:spacing w:after="0"/>
        <w:rPr>
          <w:lang w:val="ru-RU"/>
        </w:rPr>
      </w:pPr>
      <w:bookmarkStart w:id="5" w:name="z8"/>
      <w:bookmarkEnd w:id="4"/>
      <w:r w:rsidRPr="008D6672">
        <w:rPr>
          <w:b/>
          <w:color w:val="000000"/>
          <w:lang w:val="ru-RU"/>
        </w:rPr>
        <w:t xml:space="preserve">   Критерии оценки степени риска республиканских государственных</w:t>
      </w:r>
      <w:r w:rsidRPr="008D6672">
        <w:rPr>
          <w:lang w:val="ru-RU"/>
        </w:rPr>
        <w:br/>
      </w:r>
      <w:r w:rsidRPr="008D6672">
        <w:rPr>
          <w:b/>
          <w:color w:val="000000"/>
          <w:lang w:val="ru-RU"/>
        </w:rPr>
        <w:t xml:space="preserve">юридических лиц, их филиалов, представительств при </w:t>
      </w:r>
      <w:r w:rsidRPr="008D6672">
        <w:rPr>
          <w:b/>
          <w:color w:val="000000"/>
          <w:lang w:val="ru-RU"/>
        </w:rPr>
        <w:t>проведении</w:t>
      </w:r>
      <w:r w:rsidRPr="008D6672">
        <w:rPr>
          <w:lang w:val="ru-RU"/>
        </w:rPr>
        <w:br/>
      </w:r>
      <w:r w:rsidRPr="008D6672">
        <w:rPr>
          <w:b/>
          <w:color w:val="000000"/>
          <w:lang w:val="ru-RU"/>
        </w:rPr>
        <w:t>контроля целевого использования государственного имущества</w:t>
      </w:r>
    </w:p>
    <w:p w:rsidR="00E9653E" w:rsidRDefault="008D6672">
      <w:pPr>
        <w:spacing w:after="0"/>
      </w:pPr>
      <w:bookmarkStart w:id="6" w:name="z9"/>
      <w:bookmarkEnd w:id="5"/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1. Настоящие критерии оценки степени риска республиканских государственных юридических лиц, их филиалов представительств при проведении контроля целевого использования государствен</w:t>
      </w:r>
      <w:r w:rsidRPr="008D6672">
        <w:rPr>
          <w:color w:val="000000"/>
          <w:sz w:val="20"/>
          <w:lang w:val="ru-RU"/>
        </w:rPr>
        <w:t>ного имущества (далее – Критерии) разработаны в соответствии с</w:t>
      </w:r>
      <w:r>
        <w:rPr>
          <w:color w:val="000000"/>
          <w:sz w:val="20"/>
        </w:rPr>
        <w:t> </w:t>
      </w:r>
      <w:r w:rsidRPr="008D6672">
        <w:rPr>
          <w:color w:val="000000"/>
          <w:sz w:val="20"/>
          <w:lang w:val="ru-RU"/>
        </w:rPr>
        <w:t>Законом Республики Казахстан от 6 января 2011 года «О государственном контроле и надзоре в Республике Казахстан» для отнесения республиканских государственных юридических лиц, их филиалов, пред</w:t>
      </w:r>
      <w:r w:rsidRPr="008D6672">
        <w:rPr>
          <w:color w:val="000000"/>
          <w:sz w:val="20"/>
          <w:lang w:val="ru-RU"/>
        </w:rPr>
        <w:t>ставительств, за которыми закреплено имущество республиканской государственной собственности, к степеням риска.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риск – вероятность причинения вреда, ущерба имуществу либо нецелевых расход</w:t>
      </w:r>
      <w:r w:rsidRPr="008D6672">
        <w:rPr>
          <w:color w:val="000000"/>
          <w:sz w:val="20"/>
          <w:lang w:val="ru-RU"/>
        </w:rPr>
        <w:t>ов средств при использовании имущества республиканской собственности в результате деятельности проверяемого субъекта контроля;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субъекты контроля – республиканские государственные юридические лица, их филиалы, представительства.</w:t>
      </w:r>
      <w:r w:rsidRPr="008D6672">
        <w:rPr>
          <w:lang w:val="ru-RU"/>
        </w:rPr>
        <w:br/>
      </w:r>
      <w:r>
        <w:rPr>
          <w:color w:val="000000"/>
          <w:sz w:val="20"/>
        </w:rPr>
        <w:t>     </w:t>
      </w:r>
      <w:r w:rsidRPr="008D66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</w:t>
      </w:r>
      <w:r>
        <w:rPr>
          <w:color w:val="000000"/>
          <w:sz w:val="20"/>
        </w:rPr>
        <w:t>роля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закрепленного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группам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среднего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соответствующим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группам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</w:t>
      </w:r>
      <w:r>
        <w:rPr>
          <w:color w:val="000000"/>
          <w:sz w:val="20"/>
        </w:rPr>
        <w:t>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, у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связанные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передачей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пользование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негосударственным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физическим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повлекшие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потери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закреплено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имущество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недвижимости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транспортные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оборудование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прочее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имущество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закреплено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среди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недвижимости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транспортных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Определение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</w:t>
      </w:r>
      <w:r>
        <w:rPr>
          <w:color w:val="000000"/>
          <w:sz w:val="20"/>
        </w:rPr>
        <w:t>чия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типов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закрепленных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Реестра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учреждений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участием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уставном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капитале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Периодичность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</w:p>
    <w:bookmarkEnd w:id="6"/>
    <w:p w:rsidR="00E9653E" w:rsidRDefault="008D6672">
      <w:pPr>
        <w:spacing w:after="0"/>
      </w:pPr>
      <w:r>
        <w:br/>
      </w:r>
      <w:r>
        <w:br/>
      </w:r>
    </w:p>
    <w:p w:rsidR="00E9653E" w:rsidRPr="008D6672" w:rsidRDefault="008D6672">
      <w:pPr>
        <w:pStyle w:val="disclaimer"/>
        <w:rPr>
          <w:lang w:val="ru-RU"/>
        </w:rPr>
      </w:pPr>
      <w:r w:rsidRPr="008D6672">
        <w:rPr>
          <w:color w:val="000000"/>
          <w:lang w:val="ru-RU"/>
        </w:rPr>
        <w:t>© 2012. РГП на ПХВ Республиканский центр правовой информации Министерства</w:t>
      </w:r>
      <w:r w:rsidRPr="008D6672">
        <w:rPr>
          <w:color w:val="000000"/>
          <w:lang w:val="ru-RU"/>
        </w:rPr>
        <w:t xml:space="preserve"> юстиции Республики Казахстан</w:t>
      </w:r>
    </w:p>
    <w:sectPr w:rsidR="00E9653E" w:rsidRPr="008D66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E"/>
    <w:rsid w:val="008D6672"/>
    <w:rsid w:val="00E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972C7-A4D8-4DBD-A01C-54C3FD6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2017-01-18T15:31:00Z</dcterms:created>
  <dcterms:modified xsi:type="dcterms:W3CDTF">2017-01-18T15:31:00Z</dcterms:modified>
</cp:coreProperties>
</file>