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F9" w:rsidRDefault="0022337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BF9" w:rsidRPr="00223373" w:rsidRDefault="00223373">
      <w:pPr>
        <w:spacing w:after="0"/>
        <w:rPr>
          <w:lang w:val="ru-RU"/>
        </w:rPr>
      </w:pPr>
      <w:r w:rsidRPr="00223373">
        <w:rPr>
          <w:b/>
          <w:color w:val="000000"/>
          <w:lang w:val="ru-RU"/>
        </w:rPr>
        <w:t>Об утверждении формы проверочного листа по вопросам проверок субъектов, осуществляющих деятельность в сфере оборота наркотических средств, психотропных веществ и прекурсоров</w:t>
      </w:r>
    </w:p>
    <w:p w:rsidR="00241BF9" w:rsidRDefault="00223373">
      <w:pPr>
        <w:spacing w:after="0"/>
      </w:pPr>
      <w:r w:rsidRPr="00223373">
        <w:rPr>
          <w:color w:val="000000"/>
          <w:sz w:val="20"/>
          <w:lang w:val="ru-RU"/>
        </w:rPr>
        <w:t xml:space="preserve">Совместный приказ Министра внутренних дел Республики Казахстан от 28 декабря </w:t>
      </w:r>
      <w:r w:rsidRPr="00223373">
        <w:rPr>
          <w:color w:val="000000"/>
          <w:sz w:val="20"/>
          <w:lang w:val="ru-RU"/>
        </w:rPr>
        <w:t xml:space="preserve">2009 года № 503 и Министра экономики и бюджетного планирования Республики Казахстан от 16 февраля 2010 года № 61. </w:t>
      </w:r>
      <w:r>
        <w:rPr>
          <w:color w:val="000000"/>
          <w:sz w:val="20"/>
        </w:rPr>
        <w:t>Зарегистрирован в Министерстве юстиции Республики Казахстан 19 февраля 2010 года № 6077</w:t>
      </w:r>
      <w:bookmarkStart w:id="0" w:name="_GoBack"/>
      <w:bookmarkEnd w:id="0"/>
    </w:p>
    <w:p w:rsidR="00241BF9" w:rsidRDefault="00223373">
      <w:pPr>
        <w:spacing w:after="0"/>
      </w:pPr>
      <w:bookmarkStart w:id="1" w:name="z1"/>
      <w:r>
        <w:rPr>
          <w:color w:val="000000"/>
          <w:sz w:val="20"/>
        </w:rPr>
        <w:t xml:space="preserve">      </w:t>
      </w:r>
      <w:r w:rsidRPr="00223373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223373">
        <w:rPr>
          <w:color w:val="000000"/>
          <w:sz w:val="20"/>
          <w:lang w:val="ru-RU"/>
        </w:rPr>
        <w:t>пунктом 2 статьи 38 Закона Респ</w:t>
      </w:r>
      <w:r w:rsidRPr="00223373">
        <w:rPr>
          <w:color w:val="000000"/>
          <w:sz w:val="20"/>
          <w:lang w:val="ru-RU"/>
        </w:rPr>
        <w:t xml:space="preserve">ублики Казахстан "О частном предпринимательстве" </w:t>
      </w:r>
      <w:r w:rsidRPr="00223373">
        <w:rPr>
          <w:b/>
          <w:color w:val="000000"/>
          <w:sz w:val="20"/>
          <w:lang w:val="ru-RU"/>
        </w:rPr>
        <w:t>ПРИКАЗЫВАЕМ</w:t>
      </w:r>
      <w:r w:rsidRPr="00223373">
        <w:rPr>
          <w:color w:val="000000"/>
          <w:sz w:val="20"/>
          <w:lang w:val="ru-RU"/>
        </w:rPr>
        <w:t>:</w:t>
      </w:r>
      <w:r w:rsidRPr="00223373">
        <w:rPr>
          <w:lang w:val="ru-RU"/>
        </w:rPr>
        <w:br/>
      </w:r>
      <w:r>
        <w:rPr>
          <w:color w:val="000000"/>
          <w:sz w:val="20"/>
        </w:rPr>
        <w:t>     </w:t>
      </w:r>
      <w:r w:rsidRPr="00223373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 прилагаемую форму проверочного листа по вопросам проверок субъектов, осуществляющих деятельность в сфере оборота наркотических средств, психотропных веществ и прекурсоров.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 xml:space="preserve">   </w:t>
      </w:r>
      <w:r w:rsidRPr="00223373">
        <w:rPr>
          <w:color w:val="000000"/>
          <w:sz w:val="20"/>
          <w:lang w:val="ru-RU"/>
        </w:rPr>
        <w:t>2. Комитету по борьбе с наркобизнесом и контролю за оборотом наркотиков Министерства внутренних дел Республики Казахстан (Сулейменов Ж.К.) обеспечить:</w:t>
      </w:r>
      <w:r w:rsidRPr="00223373">
        <w:rPr>
          <w:lang w:val="ru-RU"/>
        </w:rPr>
        <w:br/>
      </w:r>
      <w:r>
        <w:rPr>
          <w:color w:val="000000"/>
          <w:sz w:val="20"/>
        </w:rPr>
        <w:t>     </w:t>
      </w:r>
      <w:r w:rsidRPr="00223373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223373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223373">
        <w:rPr>
          <w:color w:val="000000"/>
          <w:sz w:val="20"/>
          <w:lang w:val="ru-RU"/>
        </w:rPr>
        <w:t xml:space="preserve"> 2) размещение настоящего приказа на официальном Интернет-ресурсе Министерства внутренних дел Республики Казахстан.</w:t>
      </w:r>
      <w:r w:rsidRPr="00223373">
        <w:rPr>
          <w:lang w:val="ru-RU"/>
        </w:rPr>
        <w:br/>
      </w:r>
      <w:r>
        <w:rPr>
          <w:color w:val="000000"/>
          <w:sz w:val="20"/>
        </w:rPr>
        <w:t>     </w:t>
      </w:r>
      <w:r w:rsidRPr="0022337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Начальникам Департаментов внутренних дел городов Астана, Алматы, областей и на транспорте организовать изучение и выполнение тр</w:t>
      </w:r>
      <w:r>
        <w:rPr>
          <w:color w:val="000000"/>
          <w:sz w:val="20"/>
        </w:rPr>
        <w:t>ебований настоящего приказа.</w:t>
      </w:r>
      <w:r>
        <w:br/>
      </w:r>
      <w:r>
        <w:rPr>
          <w:color w:val="000000"/>
          <w:sz w:val="20"/>
        </w:rPr>
        <w:t>      4. Контроль за исполнением настоящего приказа возложить на заместителя министра внутренних дел Аубакирова А.А.</w:t>
      </w:r>
      <w:r>
        <w:br/>
      </w:r>
      <w:r>
        <w:rPr>
          <w:color w:val="000000"/>
          <w:sz w:val="20"/>
        </w:rPr>
        <w:t>      5. Настоящий приказ вступает в силу со дня государственной регистрации в Министерстве юстиции Республики</w:t>
      </w:r>
      <w:r>
        <w:rPr>
          <w:color w:val="000000"/>
          <w:sz w:val="20"/>
        </w:rPr>
        <w:t xml:space="preserve"> Казахстан.</w:t>
      </w:r>
      <w:r>
        <w:br/>
      </w:r>
      <w:r>
        <w:rPr>
          <w:color w:val="000000"/>
          <w:sz w:val="20"/>
        </w:rPr>
        <w:t>      6. Настоящий приказ вводится в действие по истечении десяти календарных дней со дня его официального опубликования и действует до 1 января 2011 года.</w:t>
      </w:r>
    </w:p>
    <w:bookmarkEnd w:id="1"/>
    <w:p w:rsidR="00241BF9" w:rsidRPr="00223373" w:rsidRDefault="00223373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223373">
        <w:rPr>
          <w:i/>
          <w:color w:val="000000"/>
          <w:sz w:val="20"/>
          <w:lang w:val="ru-RU"/>
        </w:rPr>
        <w:t>Министр внутренних дел</w:t>
      </w:r>
      <w:r>
        <w:rPr>
          <w:i/>
          <w:color w:val="000000"/>
          <w:sz w:val="20"/>
        </w:rPr>
        <w:t>                 </w:t>
      </w:r>
      <w:r w:rsidRPr="00223373">
        <w:rPr>
          <w:i/>
          <w:color w:val="000000"/>
          <w:sz w:val="20"/>
          <w:lang w:val="ru-RU"/>
        </w:rPr>
        <w:t xml:space="preserve"> Министр экономики и</w:t>
      </w:r>
      <w:r w:rsidRPr="0022337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23373">
        <w:rPr>
          <w:i/>
          <w:color w:val="000000"/>
          <w:sz w:val="20"/>
          <w:lang w:val="ru-RU"/>
        </w:rPr>
        <w:t xml:space="preserve"> Республики Казах</w:t>
      </w:r>
      <w:r w:rsidRPr="00223373">
        <w:rPr>
          <w:i/>
          <w:color w:val="000000"/>
          <w:sz w:val="20"/>
          <w:lang w:val="ru-RU"/>
        </w:rPr>
        <w:t>стан</w:t>
      </w:r>
      <w:r>
        <w:rPr>
          <w:i/>
          <w:color w:val="000000"/>
          <w:sz w:val="20"/>
        </w:rPr>
        <w:t>                 </w:t>
      </w:r>
      <w:r w:rsidRPr="00223373">
        <w:rPr>
          <w:i/>
          <w:color w:val="000000"/>
          <w:sz w:val="20"/>
          <w:lang w:val="ru-RU"/>
        </w:rPr>
        <w:t xml:space="preserve"> бюджетного планирования</w:t>
      </w:r>
      <w:r w:rsidRPr="00223373">
        <w:rPr>
          <w:lang w:val="ru-RU"/>
        </w:rPr>
        <w:br/>
      </w:r>
      <w:r>
        <w:rPr>
          <w:i/>
          <w:color w:val="000000"/>
          <w:sz w:val="20"/>
        </w:rPr>
        <w:t>                                            </w:t>
      </w:r>
      <w:r w:rsidRPr="00223373">
        <w:rPr>
          <w:i/>
          <w:color w:val="000000"/>
          <w:sz w:val="20"/>
          <w:lang w:val="ru-RU"/>
        </w:rPr>
        <w:t xml:space="preserve"> Республики Казахстан</w:t>
      </w:r>
      <w:r w:rsidRPr="0022337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23373">
        <w:rPr>
          <w:i/>
          <w:color w:val="000000"/>
          <w:sz w:val="20"/>
          <w:lang w:val="ru-RU"/>
        </w:rPr>
        <w:t xml:space="preserve"> __________С. Баймаганбетов</w:t>
      </w:r>
      <w:r>
        <w:rPr>
          <w:i/>
          <w:color w:val="000000"/>
          <w:sz w:val="20"/>
        </w:rPr>
        <w:t>          </w:t>
      </w:r>
      <w:r w:rsidRPr="00223373">
        <w:rPr>
          <w:i/>
          <w:color w:val="000000"/>
          <w:sz w:val="20"/>
          <w:lang w:val="ru-RU"/>
        </w:rPr>
        <w:t xml:space="preserve"> ______________Б. Султанов</w:t>
      </w:r>
    </w:p>
    <w:p w:rsidR="00241BF9" w:rsidRPr="00223373" w:rsidRDefault="00223373">
      <w:pPr>
        <w:spacing w:after="0"/>
        <w:jc w:val="right"/>
        <w:rPr>
          <w:lang w:val="ru-RU"/>
        </w:rPr>
      </w:pPr>
      <w:bookmarkStart w:id="2" w:name="z11"/>
      <w:r w:rsidRPr="00223373">
        <w:rPr>
          <w:color w:val="000000"/>
          <w:sz w:val="20"/>
          <w:lang w:val="ru-RU"/>
        </w:rPr>
        <w:t xml:space="preserve">  Утверждена</w:t>
      </w:r>
      <w:r>
        <w:rPr>
          <w:color w:val="000000"/>
          <w:sz w:val="20"/>
        </w:rPr>
        <w:t>         </w:t>
      </w:r>
      <w:r w:rsidRPr="00223373">
        <w:rPr>
          <w:color w:val="000000"/>
          <w:sz w:val="20"/>
          <w:lang w:val="ru-RU"/>
        </w:rPr>
        <w:t xml:space="preserve"> </w:t>
      </w:r>
      <w:r w:rsidRPr="00223373">
        <w:rPr>
          <w:lang w:val="ru-RU"/>
        </w:rPr>
        <w:br/>
      </w:r>
      <w:r w:rsidRPr="00223373">
        <w:rPr>
          <w:color w:val="000000"/>
          <w:sz w:val="20"/>
          <w:lang w:val="ru-RU"/>
        </w:rPr>
        <w:t xml:space="preserve"> совместным Приказом</w:t>
      </w:r>
      <w:r>
        <w:rPr>
          <w:color w:val="000000"/>
          <w:sz w:val="20"/>
        </w:rPr>
        <w:t>   </w:t>
      </w:r>
      <w:r w:rsidRPr="00223373">
        <w:rPr>
          <w:color w:val="000000"/>
          <w:sz w:val="20"/>
          <w:lang w:val="ru-RU"/>
        </w:rPr>
        <w:t xml:space="preserve"> </w:t>
      </w:r>
      <w:r w:rsidRPr="00223373">
        <w:rPr>
          <w:lang w:val="ru-RU"/>
        </w:rPr>
        <w:br/>
      </w:r>
      <w:r w:rsidRPr="00223373">
        <w:rPr>
          <w:color w:val="000000"/>
          <w:sz w:val="20"/>
          <w:lang w:val="ru-RU"/>
        </w:rPr>
        <w:t xml:space="preserve"> Министра внутренних дел</w:t>
      </w:r>
      <w:r>
        <w:rPr>
          <w:color w:val="000000"/>
          <w:sz w:val="20"/>
        </w:rPr>
        <w:t>  </w:t>
      </w:r>
      <w:r w:rsidRPr="00223373">
        <w:rPr>
          <w:color w:val="000000"/>
          <w:sz w:val="20"/>
          <w:lang w:val="ru-RU"/>
        </w:rPr>
        <w:t xml:space="preserve"> </w:t>
      </w:r>
      <w:r w:rsidRPr="00223373">
        <w:rPr>
          <w:lang w:val="ru-RU"/>
        </w:rPr>
        <w:br/>
      </w:r>
      <w:r w:rsidRPr="0022337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223373">
        <w:rPr>
          <w:color w:val="000000"/>
          <w:sz w:val="20"/>
          <w:lang w:val="ru-RU"/>
        </w:rPr>
        <w:t xml:space="preserve"> </w:t>
      </w:r>
      <w:r w:rsidRPr="00223373">
        <w:rPr>
          <w:lang w:val="ru-RU"/>
        </w:rPr>
        <w:br/>
      </w:r>
      <w:r w:rsidRPr="00223373">
        <w:rPr>
          <w:color w:val="000000"/>
          <w:sz w:val="20"/>
          <w:lang w:val="ru-RU"/>
        </w:rPr>
        <w:t>от 28 декабря 2009 года № 503</w:t>
      </w:r>
      <w:r w:rsidRPr="00223373">
        <w:rPr>
          <w:lang w:val="ru-RU"/>
        </w:rPr>
        <w:br/>
      </w:r>
      <w:r w:rsidRPr="00223373">
        <w:rPr>
          <w:color w:val="000000"/>
          <w:sz w:val="20"/>
          <w:lang w:val="ru-RU"/>
        </w:rPr>
        <w:t xml:space="preserve"> Министра экономики и</w:t>
      </w:r>
      <w:r>
        <w:rPr>
          <w:color w:val="000000"/>
          <w:sz w:val="20"/>
        </w:rPr>
        <w:t>   </w:t>
      </w:r>
      <w:r w:rsidRPr="00223373">
        <w:rPr>
          <w:color w:val="000000"/>
          <w:sz w:val="20"/>
          <w:lang w:val="ru-RU"/>
        </w:rPr>
        <w:t xml:space="preserve"> </w:t>
      </w:r>
      <w:r w:rsidRPr="00223373">
        <w:rPr>
          <w:lang w:val="ru-RU"/>
        </w:rPr>
        <w:br/>
      </w:r>
      <w:r w:rsidRPr="00223373">
        <w:rPr>
          <w:color w:val="000000"/>
          <w:sz w:val="20"/>
          <w:lang w:val="ru-RU"/>
        </w:rPr>
        <w:t xml:space="preserve"> бюджетного планирования</w:t>
      </w:r>
      <w:r>
        <w:rPr>
          <w:color w:val="000000"/>
          <w:sz w:val="20"/>
        </w:rPr>
        <w:t>  </w:t>
      </w:r>
      <w:r w:rsidRPr="00223373">
        <w:rPr>
          <w:color w:val="000000"/>
          <w:sz w:val="20"/>
          <w:lang w:val="ru-RU"/>
        </w:rPr>
        <w:t xml:space="preserve"> </w:t>
      </w:r>
      <w:r w:rsidRPr="00223373">
        <w:rPr>
          <w:lang w:val="ru-RU"/>
        </w:rPr>
        <w:br/>
      </w:r>
      <w:r w:rsidRPr="0022337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223373">
        <w:rPr>
          <w:color w:val="000000"/>
          <w:sz w:val="20"/>
          <w:lang w:val="ru-RU"/>
        </w:rPr>
        <w:t xml:space="preserve"> </w:t>
      </w:r>
      <w:r w:rsidRPr="00223373">
        <w:rPr>
          <w:lang w:val="ru-RU"/>
        </w:rPr>
        <w:br/>
      </w:r>
      <w:r w:rsidRPr="00223373">
        <w:rPr>
          <w:color w:val="000000"/>
          <w:sz w:val="20"/>
          <w:lang w:val="ru-RU"/>
        </w:rPr>
        <w:t>от 16 февраля 2010 года № 61</w:t>
      </w:r>
    </w:p>
    <w:bookmarkEnd w:id="2"/>
    <w:p w:rsidR="00241BF9" w:rsidRPr="00223373" w:rsidRDefault="00223373">
      <w:pPr>
        <w:spacing w:after="0"/>
        <w:jc w:val="right"/>
        <w:rPr>
          <w:lang w:val="ru-RU"/>
        </w:rPr>
      </w:pPr>
      <w:r w:rsidRPr="00223373">
        <w:rPr>
          <w:color w:val="000000"/>
          <w:sz w:val="20"/>
          <w:lang w:val="ru-RU"/>
        </w:rPr>
        <w:t>Форма</w:t>
      </w:r>
    </w:p>
    <w:p w:rsidR="00241BF9" w:rsidRPr="00223373" w:rsidRDefault="00223373">
      <w:pPr>
        <w:spacing w:after="0"/>
        <w:rPr>
          <w:lang w:val="ru-RU"/>
        </w:rPr>
      </w:pPr>
      <w:r w:rsidRPr="00223373">
        <w:rPr>
          <w:b/>
          <w:color w:val="000000"/>
          <w:lang w:val="ru-RU"/>
        </w:rPr>
        <w:t xml:space="preserve"> Проверочный лист по вопросам проверок субъектов,</w:t>
      </w:r>
      <w:r w:rsidRPr="00223373">
        <w:rPr>
          <w:lang w:val="ru-RU"/>
        </w:rPr>
        <w:br/>
      </w:r>
      <w:r w:rsidRPr="00223373">
        <w:rPr>
          <w:b/>
          <w:color w:val="000000"/>
          <w:lang w:val="ru-RU"/>
        </w:rPr>
        <w:t>осуществляющих деятельность в сфе</w:t>
      </w:r>
      <w:r w:rsidRPr="00223373">
        <w:rPr>
          <w:b/>
          <w:color w:val="000000"/>
          <w:lang w:val="ru-RU"/>
        </w:rPr>
        <w:t>ре оборота наркотических</w:t>
      </w:r>
      <w:r w:rsidRPr="00223373">
        <w:rPr>
          <w:lang w:val="ru-RU"/>
        </w:rPr>
        <w:br/>
      </w:r>
      <w:r w:rsidRPr="00223373">
        <w:rPr>
          <w:b/>
          <w:color w:val="000000"/>
          <w:lang w:val="ru-RU"/>
        </w:rPr>
        <w:t>средств, психотропных веществ и прекурсоров</w:t>
      </w:r>
    </w:p>
    <w:p w:rsidR="00241BF9" w:rsidRPr="00223373" w:rsidRDefault="00223373">
      <w:pPr>
        <w:spacing w:after="0"/>
        <w:rPr>
          <w:lang w:val="ru-RU"/>
        </w:rPr>
      </w:pPr>
      <w:r w:rsidRPr="00223373">
        <w:rPr>
          <w:color w:val="000000"/>
          <w:sz w:val="20"/>
          <w:lang w:val="ru-RU"/>
        </w:rPr>
        <w:t>____________________________________________________________________</w:t>
      </w:r>
      <w:r w:rsidRPr="00223373">
        <w:rPr>
          <w:lang w:val="ru-RU"/>
        </w:rPr>
        <w:br/>
      </w:r>
      <w:r>
        <w:rPr>
          <w:color w:val="000000"/>
          <w:sz w:val="20"/>
        </w:rPr>
        <w:t>     </w:t>
      </w:r>
      <w:r w:rsidRPr="00223373">
        <w:rPr>
          <w:color w:val="000000"/>
          <w:sz w:val="20"/>
          <w:lang w:val="ru-RU"/>
        </w:rPr>
        <w:t xml:space="preserve"> (полное наименование органа внутренних дел, юридический адрес,</w:t>
      </w:r>
      <w:r w:rsidRPr="00223373">
        <w:rPr>
          <w:lang w:val="ru-RU"/>
        </w:rPr>
        <w:br/>
      </w:r>
      <w:r w:rsidRPr="00223373">
        <w:rPr>
          <w:color w:val="000000"/>
          <w:sz w:val="20"/>
          <w:lang w:val="ru-RU"/>
        </w:rPr>
        <w:t>_________________________________________________</w:t>
      </w:r>
      <w:r w:rsidRPr="00223373">
        <w:rPr>
          <w:color w:val="000000"/>
          <w:sz w:val="20"/>
          <w:lang w:val="ru-RU"/>
        </w:rPr>
        <w:t>___________________</w:t>
      </w:r>
      <w:r w:rsidRPr="00223373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223373">
        <w:rPr>
          <w:color w:val="000000"/>
          <w:sz w:val="20"/>
          <w:lang w:val="ru-RU"/>
        </w:rPr>
        <w:t xml:space="preserve"> телефон, адрес электронной почты)</w:t>
      </w:r>
    </w:p>
    <w:p w:rsidR="00241BF9" w:rsidRPr="00223373" w:rsidRDefault="00223373">
      <w:pPr>
        <w:spacing w:after="0"/>
        <w:rPr>
          <w:lang w:val="ru-RU"/>
        </w:rPr>
      </w:pPr>
      <w:r w:rsidRPr="00223373">
        <w:rPr>
          <w:color w:val="000000"/>
          <w:sz w:val="20"/>
          <w:lang w:val="ru-RU"/>
        </w:rPr>
        <w:lastRenderedPageBreak/>
        <w:t>Объект _____________________________________________________________</w:t>
      </w:r>
      <w:r w:rsidRPr="00223373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223373">
        <w:rPr>
          <w:color w:val="000000"/>
          <w:sz w:val="20"/>
          <w:lang w:val="ru-RU"/>
        </w:rPr>
        <w:t xml:space="preserve"> (наименование, адрес, тел.)</w:t>
      </w:r>
    </w:p>
    <w:p w:rsidR="00241BF9" w:rsidRPr="00223373" w:rsidRDefault="00223373">
      <w:pPr>
        <w:spacing w:after="0"/>
        <w:rPr>
          <w:lang w:val="ru-RU"/>
        </w:rPr>
      </w:pPr>
      <w:r w:rsidRPr="00223373">
        <w:rPr>
          <w:color w:val="000000"/>
          <w:sz w:val="20"/>
          <w:lang w:val="ru-RU"/>
        </w:rPr>
        <w:t>Юридическое лицо/индивидуальный предприниматель</w:t>
      </w:r>
      <w:r w:rsidRPr="00223373">
        <w:rPr>
          <w:lang w:val="ru-RU"/>
        </w:rPr>
        <w:br/>
      </w:r>
      <w:r w:rsidRPr="00223373">
        <w:rPr>
          <w:color w:val="000000"/>
          <w:sz w:val="20"/>
          <w:lang w:val="ru-RU"/>
        </w:rPr>
        <w:t>_________________</w:t>
      </w:r>
      <w:r w:rsidRPr="00223373">
        <w:rPr>
          <w:color w:val="000000"/>
          <w:sz w:val="20"/>
          <w:lang w:val="ru-RU"/>
        </w:rPr>
        <w:t>___________________________________________________</w:t>
      </w:r>
      <w:r w:rsidRPr="00223373">
        <w:rPr>
          <w:lang w:val="ru-RU"/>
        </w:rPr>
        <w:br/>
      </w:r>
      <w:r>
        <w:rPr>
          <w:color w:val="000000"/>
          <w:sz w:val="20"/>
        </w:rPr>
        <w:t> </w:t>
      </w:r>
      <w:r w:rsidRPr="0022337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</w:t>
      </w:r>
      <w:r w:rsidRPr="00223373">
        <w:rPr>
          <w:color w:val="000000"/>
          <w:sz w:val="20"/>
          <w:lang w:val="ru-RU"/>
        </w:rPr>
        <w:t xml:space="preserve"> (наименование, адрес, тел.)</w:t>
      </w:r>
    </w:p>
    <w:p w:rsidR="00241BF9" w:rsidRPr="00223373" w:rsidRDefault="00223373">
      <w:pPr>
        <w:spacing w:after="0"/>
        <w:rPr>
          <w:lang w:val="ru-RU"/>
        </w:rPr>
      </w:pPr>
      <w:r w:rsidRPr="00223373">
        <w:rPr>
          <w:color w:val="000000"/>
          <w:sz w:val="20"/>
          <w:lang w:val="ru-RU"/>
        </w:rPr>
        <w:t>Проверка осуществляется на основании Акта о назначении проверки:</w:t>
      </w:r>
      <w:r w:rsidRPr="00223373">
        <w:rPr>
          <w:lang w:val="ru-RU"/>
        </w:rPr>
        <w:br/>
      </w:r>
      <w:r w:rsidRPr="00223373">
        <w:rPr>
          <w:color w:val="000000"/>
          <w:sz w:val="20"/>
          <w:lang w:val="ru-RU"/>
        </w:rPr>
        <w:t>номер ___________, дата _______</w:t>
      </w:r>
    </w:p>
    <w:p w:rsidR="00241BF9" w:rsidRDefault="00223373">
      <w:pPr>
        <w:spacing w:after="0"/>
      </w:pPr>
      <w:r w:rsidRPr="00223373">
        <w:rPr>
          <w:color w:val="000000"/>
          <w:sz w:val="20"/>
          <w:lang w:val="ru-RU"/>
        </w:rPr>
        <w:t xml:space="preserve">Должностное(ые) лицо(а) </w:t>
      </w:r>
      <w:r w:rsidRPr="00223373">
        <w:rPr>
          <w:color w:val="000000"/>
          <w:sz w:val="20"/>
          <w:lang w:val="ru-RU"/>
        </w:rPr>
        <w:t>____________________________________________</w:t>
      </w:r>
      <w:r w:rsidRPr="00223373">
        <w:rPr>
          <w:lang w:val="ru-RU"/>
        </w:rPr>
        <w:br/>
      </w:r>
      <w:r>
        <w:rPr>
          <w:color w:val="000000"/>
          <w:sz w:val="20"/>
        </w:rPr>
        <w:t>                           </w:t>
      </w:r>
      <w:r w:rsidRPr="00223373">
        <w:rPr>
          <w:color w:val="000000"/>
          <w:sz w:val="20"/>
          <w:lang w:val="ru-RU"/>
        </w:rPr>
        <w:t xml:space="preserve"> (должность</w:t>
      </w:r>
      <w:r>
        <w:rPr>
          <w:color w:val="000000"/>
          <w:sz w:val="20"/>
        </w:rPr>
        <w:t>  </w:t>
      </w:r>
      <w:r w:rsidRPr="00223373">
        <w:rPr>
          <w:color w:val="000000"/>
          <w:sz w:val="20"/>
          <w:lang w:val="ru-RU"/>
        </w:rPr>
        <w:t xml:space="preserve"> Ф.И.О.)</w:t>
      </w:r>
      <w:r w:rsidRPr="00223373">
        <w:rPr>
          <w:lang w:val="ru-RU"/>
        </w:rP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</w:t>
      </w:r>
      <w:r>
        <w:rPr>
          <w:color w:val="000000"/>
          <w:sz w:val="20"/>
        </w:rPr>
        <w:t>_______________________________________________</w:t>
      </w:r>
    </w:p>
    <w:p w:rsidR="00241BF9" w:rsidRPr="00223373" w:rsidRDefault="00223373">
      <w:pPr>
        <w:spacing w:after="0"/>
        <w:rPr>
          <w:lang w:val="ru-RU"/>
        </w:rPr>
      </w:pPr>
      <w:r w:rsidRPr="00223373">
        <w:rPr>
          <w:color w:val="000000"/>
          <w:sz w:val="20"/>
          <w:lang w:val="ru-RU"/>
        </w:rPr>
        <w:t>Руководитель проверяемого объекта (или лицо его замещающее) _________</w:t>
      </w:r>
      <w:r w:rsidRPr="00223373">
        <w:rPr>
          <w:lang w:val="ru-RU"/>
        </w:rPr>
        <w:br/>
      </w:r>
      <w:r w:rsidRPr="00223373">
        <w:rPr>
          <w:color w:val="000000"/>
          <w:sz w:val="20"/>
          <w:lang w:val="ru-RU"/>
        </w:rPr>
        <w:t>_____________________________________________________________________</w:t>
      </w:r>
      <w:r w:rsidRPr="00223373">
        <w:rPr>
          <w:lang w:val="ru-RU"/>
        </w:rPr>
        <w:br/>
      </w:r>
      <w:r w:rsidRPr="00223373">
        <w:rPr>
          <w:color w:val="000000"/>
          <w:sz w:val="20"/>
          <w:lang w:val="ru-RU"/>
        </w:rPr>
        <w:t>____________________________________________________________________</w:t>
      </w:r>
      <w:r w:rsidRPr="00223373">
        <w:rPr>
          <w:color w:val="000000"/>
          <w:sz w:val="20"/>
          <w:lang w:val="ru-RU"/>
        </w:rPr>
        <w:t>_</w:t>
      </w:r>
      <w:r w:rsidRPr="00223373">
        <w:rPr>
          <w:lang w:val="ru-RU"/>
        </w:rPr>
        <w:br/>
      </w:r>
      <w:r w:rsidRPr="00223373">
        <w:rPr>
          <w:color w:val="000000"/>
          <w:sz w:val="20"/>
          <w:lang w:val="ru-RU"/>
        </w:rPr>
        <w:t>_____________________________________________________________________</w:t>
      </w:r>
      <w:r w:rsidRPr="00223373">
        <w:rPr>
          <w:lang w:val="ru-RU"/>
        </w:rPr>
        <w:br/>
      </w:r>
      <w:r w:rsidRPr="00223373">
        <w:rPr>
          <w:color w:val="000000"/>
          <w:sz w:val="20"/>
          <w:lang w:val="ru-RU"/>
        </w:rPr>
        <w:t>_____________________________________________________________________</w:t>
      </w:r>
    </w:p>
    <w:p w:rsidR="00241BF9" w:rsidRPr="00223373" w:rsidRDefault="00223373">
      <w:pPr>
        <w:spacing w:after="0"/>
        <w:rPr>
          <w:lang w:val="ru-RU"/>
        </w:rPr>
      </w:pPr>
      <w:bookmarkStart w:id="3" w:name="z10"/>
      <w:r w:rsidRPr="00223373">
        <w:rPr>
          <w:b/>
          <w:color w:val="000000"/>
          <w:lang w:val="ru-RU"/>
        </w:rPr>
        <w:t xml:space="preserve">   Требования к объекту (помещению) для хранения наркотических</w:t>
      </w:r>
      <w:r w:rsidRPr="00223373">
        <w:rPr>
          <w:lang w:val="ru-RU"/>
        </w:rPr>
        <w:br/>
      </w:r>
      <w:r w:rsidRPr="00223373">
        <w:rPr>
          <w:b/>
          <w:color w:val="000000"/>
          <w:lang w:val="ru-RU"/>
        </w:rPr>
        <w:t>средств, психотропных веществ и прекурсоров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9"/>
        <w:gridCol w:w="8232"/>
        <w:gridCol w:w="781"/>
      </w:tblGrid>
      <w:tr w:rsidR="00241BF9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241BF9" w:rsidRDefault="0022337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ребования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Да/Нет</w:t>
            </w:r>
          </w:p>
        </w:tc>
      </w:tr>
      <w:tr w:rsidR="00241BF9" w:rsidRPr="00223373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Pr="00223373" w:rsidRDefault="00223373">
            <w:pPr>
              <w:spacing w:after="20"/>
              <w:ind w:left="20"/>
              <w:rPr>
                <w:lang w:val="ru-RU"/>
              </w:rPr>
            </w:pPr>
            <w:r w:rsidRPr="00223373">
              <w:rPr>
                <w:color w:val="000000"/>
                <w:sz w:val="20"/>
                <w:lang w:val="ru-RU"/>
              </w:rPr>
              <w:t>Помещение изолированно от других подсобных и служебных</w:t>
            </w:r>
            <w:r w:rsidRPr="00223373">
              <w:rPr>
                <w:lang w:val="ru-RU"/>
              </w:rPr>
              <w:br/>
            </w:r>
            <w:r w:rsidRPr="00223373">
              <w:rPr>
                <w:color w:val="000000"/>
                <w:sz w:val="20"/>
                <w:lang w:val="ru-RU"/>
              </w:rPr>
              <w:t>помещений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Pr="00223373" w:rsidRDefault="00223373">
            <w:pPr>
              <w:spacing w:after="0"/>
              <w:rPr>
                <w:lang w:val="ru-RU"/>
              </w:rPr>
            </w:pPr>
            <w:r w:rsidRPr="00223373">
              <w:rPr>
                <w:lang w:val="ru-RU"/>
              </w:rPr>
              <w:br/>
            </w:r>
          </w:p>
        </w:tc>
      </w:tr>
      <w:tr w:rsidR="00241BF9" w:rsidRPr="00223373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Pr="00223373" w:rsidRDefault="00223373">
            <w:pPr>
              <w:spacing w:after="20"/>
              <w:ind w:left="20"/>
              <w:rPr>
                <w:lang w:val="ru-RU"/>
              </w:rPr>
            </w:pPr>
            <w:r w:rsidRPr="00223373">
              <w:rPr>
                <w:color w:val="000000"/>
                <w:sz w:val="20"/>
                <w:lang w:val="ru-RU"/>
              </w:rPr>
              <w:t>Помещение имеет капитальные стены из кирпичной или</w:t>
            </w:r>
            <w:r w:rsidRPr="00223373">
              <w:rPr>
                <w:lang w:val="ru-RU"/>
              </w:rPr>
              <w:br/>
            </w:r>
            <w:r w:rsidRPr="00223373">
              <w:rPr>
                <w:color w:val="000000"/>
                <w:sz w:val="20"/>
                <w:lang w:val="ru-RU"/>
              </w:rPr>
              <w:t>каменной кладки толщиной не менее 500 мм/бетонных</w:t>
            </w:r>
            <w:r w:rsidRPr="00223373">
              <w:rPr>
                <w:lang w:val="ru-RU"/>
              </w:rPr>
              <w:br/>
            </w:r>
            <w:r w:rsidRPr="00223373">
              <w:rPr>
                <w:color w:val="000000"/>
                <w:sz w:val="20"/>
                <w:lang w:val="ru-RU"/>
              </w:rPr>
              <w:t>стеновых блоков толщиной не менее 200 мм/бетонных</w:t>
            </w:r>
            <w:r w:rsidRPr="00223373">
              <w:rPr>
                <w:lang w:val="ru-RU"/>
              </w:rPr>
              <w:br/>
            </w:r>
            <w:r w:rsidRPr="00223373">
              <w:rPr>
                <w:color w:val="000000"/>
                <w:sz w:val="20"/>
                <w:lang w:val="ru-RU"/>
              </w:rPr>
              <w:t>камней толщиной</w:t>
            </w:r>
            <w:r w:rsidRPr="00223373">
              <w:rPr>
                <w:color w:val="000000"/>
                <w:sz w:val="20"/>
                <w:lang w:val="ru-RU"/>
              </w:rPr>
              <w:t xml:space="preserve"> 90 мм в два слоя/железобетонных</w:t>
            </w:r>
            <w:r w:rsidRPr="00223373">
              <w:rPr>
                <w:lang w:val="ru-RU"/>
              </w:rPr>
              <w:br/>
            </w:r>
            <w:r w:rsidRPr="00223373">
              <w:rPr>
                <w:color w:val="000000"/>
                <w:sz w:val="20"/>
                <w:lang w:val="ru-RU"/>
              </w:rPr>
              <w:t xml:space="preserve"> панелей толщиной не менее 180 мм. 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Pr="00223373" w:rsidRDefault="00223373">
            <w:pPr>
              <w:spacing w:after="0"/>
              <w:rPr>
                <w:lang w:val="ru-RU"/>
              </w:rPr>
            </w:pPr>
            <w:r w:rsidRPr="00223373">
              <w:rPr>
                <w:lang w:val="ru-RU"/>
              </w:rPr>
              <w:br/>
            </w:r>
          </w:p>
        </w:tc>
      </w:tr>
      <w:tr w:rsidR="00241BF9" w:rsidRPr="00223373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Pr="00223373" w:rsidRDefault="00223373">
            <w:pPr>
              <w:spacing w:after="20"/>
              <w:ind w:left="20"/>
              <w:rPr>
                <w:lang w:val="ru-RU"/>
              </w:rPr>
            </w:pPr>
            <w:r w:rsidRPr="00223373">
              <w:rPr>
                <w:color w:val="000000"/>
                <w:sz w:val="20"/>
                <w:lang w:val="ru-RU"/>
              </w:rPr>
              <w:t>Внутренние стены, выполнены аналогично капитальным</w:t>
            </w:r>
            <w:r w:rsidRPr="00223373">
              <w:rPr>
                <w:lang w:val="ru-RU"/>
              </w:rPr>
              <w:br/>
            </w:r>
            <w:r w:rsidRPr="00223373">
              <w:rPr>
                <w:color w:val="000000"/>
                <w:sz w:val="20"/>
                <w:lang w:val="ru-RU"/>
              </w:rPr>
              <w:t>наружным стенам или выполнены из спаренных</w:t>
            </w:r>
            <w:r w:rsidRPr="00223373">
              <w:rPr>
                <w:lang w:val="ru-RU"/>
              </w:rPr>
              <w:br/>
            </w:r>
            <w:r w:rsidRPr="00223373">
              <w:rPr>
                <w:color w:val="000000"/>
                <w:sz w:val="20"/>
                <w:lang w:val="ru-RU"/>
              </w:rPr>
              <w:t>гипсобетонных панелей толщиной 80 мм каждая с</w:t>
            </w:r>
            <w:r w:rsidRPr="00223373">
              <w:rPr>
                <w:lang w:val="ru-RU"/>
              </w:rPr>
              <w:br/>
            </w:r>
            <w:r w:rsidRPr="00223373">
              <w:rPr>
                <w:color w:val="000000"/>
                <w:sz w:val="20"/>
                <w:lang w:val="ru-RU"/>
              </w:rPr>
              <w:t>проложенной между ними металлической решет</w:t>
            </w:r>
            <w:r w:rsidRPr="00223373">
              <w:rPr>
                <w:color w:val="000000"/>
                <w:sz w:val="20"/>
                <w:lang w:val="ru-RU"/>
              </w:rPr>
              <w:t>кой из</w:t>
            </w:r>
            <w:r w:rsidRPr="00223373">
              <w:rPr>
                <w:lang w:val="ru-RU"/>
              </w:rPr>
              <w:br/>
            </w:r>
            <w:r w:rsidRPr="00223373">
              <w:rPr>
                <w:color w:val="000000"/>
                <w:sz w:val="20"/>
                <w:lang w:val="ru-RU"/>
              </w:rPr>
              <w:t>арматуры диаметром не менее 10 мм и размером ячейки не</w:t>
            </w:r>
            <w:r w:rsidRPr="00223373">
              <w:rPr>
                <w:lang w:val="ru-RU"/>
              </w:rPr>
              <w:br/>
            </w:r>
            <w:r w:rsidRPr="00223373">
              <w:rPr>
                <w:color w:val="000000"/>
                <w:sz w:val="20"/>
                <w:lang w:val="ru-RU"/>
              </w:rPr>
              <w:t>менее 150 х 150 мм/из кирпичной кладки толщиной не</w:t>
            </w:r>
            <w:r w:rsidRPr="00223373">
              <w:rPr>
                <w:lang w:val="ru-RU"/>
              </w:rPr>
              <w:br/>
            </w:r>
            <w:r w:rsidRPr="00223373">
              <w:rPr>
                <w:color w:val="000000"/>
                <w:sz w:val="20"/>
                <w:lang w:val="ru-RU"/>
              </w:rPr>
              <w:t xml:space="preserve"> менее 12 мм, армированной металлической решеткой. 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Pr="00223373" w:rsidRDefault="00223373">
            <w:pPr>
              <w:spacing w:after="0"/>
              <w:rPr>
                <w:lang w:val="ru-RU"/>
              </w:rPr>
            </w:pPr>
            <w:r w:rsidRPr="00223373">
              <w:rPr>
                <w:lang w:val="ru-RU"/>
              </w:rPr>
              <w:br/>
            </w:r>
          </w:p>
        </w:tc>
      </w:tr>
      <w:tr w:rsidR="00241BF9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Входные двери исправны, хорошо подогнаны под дверную</w:t>
            </w:r>
            <w:r>
              <w:br/>
            </w:r>
            <w:r>
              <w:rPr>
                <w:color w:val="000000"/>
                <w:sz w:val="20"/>
              </w:rPr>
              <w:t xml:space="preserve">коробку, полнотелые, толщиной не </w:t>
            </w:r>
            <w:r>
              <w:rPr>
                <w:color w:val="000000"/>
                <w:sz w:val="20"/>
              </w:rPr>
              <w:t>менее 40 мм, имеют не</w:t>
            </w:r>
            <w:r>
              <w:br/>
            </w:r>
            <w:r>
              <w:rPr>
                <w:color w:val="000000"/>
                <w:sz w:val="20"/>
              </w:rPr>
              <w:t>менее двух врезных несамозащелкивающихся замков,</w:t>
            </w:r>
            <w:r>
              <w:br/>
            </w:r>
            <w:r>
              <w:rPr>
                <w:color w:val="000000"/>
                <w:sz w:val="20"/>
              </w:rPr>
              <w:t>установленных на расстоянии не менее 300 мм друг от</w:t>
            </w:r>
            <w:r>
              <w:br/>
            </w:r>
            <w:r>
              <w:rPr>
                <w:color w:val="000000"/>
                <w:sz w:val="20"/>
              </w:rPr>
              <w:t>друга.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  <w:tr w:rsidR="00241BF9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Двери, выходящие во двор, переулки, запасные двери</w:t>
            </w:r>
            <w:r>
              <w:br/>
            </w:r>
            <w:r>
              <w:rPr>
                <w:color w:val="000000"/>
                <w:sz w:val="20"/>
              </w:rPr>
              <w:t>обиты с двух сторон листовой сталью толщиной не менее</w:t>
            </w:r>
            <w:r>
              <w:br/>
            </w:r>
            <w:r>
              <w:rPr>
                <w:color w:val="000000"/>
                <w:sz w:val="20"/>
              </w:rPr>
              <w:t>0,6 мм с загибом</w:t>
            </w:r>
            <w:r>
              <w:rPr>
                <w:color w:val="000000"/>
                <w:sz w:val="20"/>
              </w:rPr>
              <w:t xml:space="preserve"> листа на внутреннюю поверхность двери</w:t>
            </w:r>
            <w:r>
              <w:br/>
            </w:r>
            <w:r>
              <w:rPr>
                <w:color w:val="000000"/>
                <w:sz w:val="20"/>
              </w:rPr>
              <w:t>или на торец полотна внахлест. Листы крепятся по</w:t>
            </w:r>
            <w:r>
              <w:br/>
            </w:r>
            <w:r>
              <w:rPr>
                <w:color w:val="000000"/>
                <w:sz w:val="20"/>
              </w:rPr>
              <w:t>периметру и диагоналям полотна двери гвоздями диаметром</w:t>
            </w:r>
            <w:r>
              <w:br/>
            </w:r>
            <w:r>
              <w:rPr>
                <w:color w:val="000000"/>
                <w:sz w:val="20"/>
              </w:rPr>
              <w:t>3 мм, длиной 40 мм и шагом не более 50 мм.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  <w:tr w:rsidR="00241BF9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Помещение имеет прочные потолочные перекрытия и пол.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  <w:tr w:rsidR="00241BF9">
        <w:trPr>
          <w:trHeight w:val="6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Оконные проемы помещений с внутренней стороны или между</w:t>
            </w:r>
            <w:r>
              <w:br/>
            </w:r>
            <w:r>
              <w:rPr>
                <w:color w:val="000000"/>
                <w:sz w:val="20"/>
              </w:rPr>
              <w:t>рамами оборудованы металлическими решетками. Стальные</w:t>
            </w:r>
            <w:r>
              <w:br/>
            </w:r>
            <w:r>
              <w:rPr>
                <w:color w:val="000000"/>
                <w:sz w:val="20"/>
              </w:rPr>
              <w:t>прутья диаметром не менее 16 мм и расстоянием между</w:t>
            </w:r>
            <w:r>
              <w:br/>
            </w:r>
            <w:r>
              <w:rPr>
                <w:color w:val="000000"/>
                <w:sz w:val="20"/>
              </w:rPr>
              <w:t>прутьями по вертикали и горизонтали не более 150 мм.</w:t>
            </w:r>
            <w:r>
              <w:br/>
            </w:r>
            <w:r>
              <w:rPr>
                <w:color w:val="000000"/>
                <w:sz w:val="20"/>
              </w:rPr>
              <w:t>Концы прутьев решетки заделаны в стену на</w:t>
            </w:r>
            <w:r>
              <w:rPr>
                <w:color w:val="000000"/>
                <w:sz w:val="20"/>
              </w:rPr>
              <w:t xml:space="preserve"> глубину не</w:t>
            </w:r>
            <w:r>
              <w:br/>
            </w:r>
            <w:r>
              <w:rPr>
                <w:color w:val="000000"/>
                <w:sz w:val="20"/>
              </w:rPr>
              <w:t xml:space="preserve"> менее 80 мм и залиты бетоном. 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  <w:tr w:rsidR="00241BF9">
        <w:trPr>
          <w:trHeight w:val="555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Решетки, установленные в дверных проемах выполнены из</w:t>
            </w:r>
            <w:r>
              <w:br/>
            </w:r>
            <w:r>
              <w:rPr>
                <w:color w:val="000000"/>
                <w:sz w:val="20"/>
              </w:rPr>
              <w:t>стального прута диаметром не менее 15 мм. Прутья</w:t>
            </w:r>
            <w:r>
              <w:br/>
            </w:r>
            <w:r>
              <w:rPr>
                <w:color w:val="000000"/>
                <w:sz w:val="20"/>
              </w:rPr>
              <w:t>сварены в каждом перекрестии, образуя ячейки не более</w:t>
            </w:r>
            <w:r>
              <w:br/>
            </w:r>
            <w:r>
              <w:rPr>
                <w:color w:val="000000"/>
                <w:sz w:val="20"/>
              </w:rPr>
              <w:t>150х150 мм.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  <w:tr w:rsidR="00241BF9">
        <w:trPr>
          <w:trHeight w:val="615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Решетки, установленные в оконных </w:t>
            </w:r>
            <w:r>
              <w:rPr>
                <w:color w:val="000000"/>
                <w:sz w:val="20"/>
              </w:rPr>
              <w:t>проемах, выполнены из</w:t>
            </w:r>
            <w:r>
              <w:br/>
            </w:r>
            <w:r>
              <w:rPr>
                <w:color w:val="000000"/>
                <w:sz w:val="20"/>
              </w:rPr>
              <w:t>стального прута диаметром не менее 16 мм. Прутья</w:t>
            </w:r>
            <w:r>
              <w:br/>
            </w:r>
            <w:r>
              <w:rPr>
                <w:color w:val="000000"/>
                <w:sz w:val="20"/>
              </w:rPr>
              <w:t>сварены в каждом перекрестии, образуя ячейки не более</w:t>
            </w:r>
            <w:r>
              <w:br/>
            </w:r>
            <w:r>
              <w:rPr>
                <w:color w:val="000000"/>
                <w:sz w:val="20"/>
              </w:rPr>
              <w:t>150х150 мм.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  <w:tr w:rsidR="00241BF9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Решетки, установленные для усиления стен (перегородок)</w:t>
            </w:r>
            <w:r>
              <w:br/>
            </w:r>
            <w:r>
              <w:rPr>
                <w:color w:val="000000"/>
                <w:sz w:val="20"/>
              </w:rPr>
              <w:t>выполнены из стального прута диаметром не менее 10 мм.</w:t>
            </w:r>
            <w:r>
              <w:br/>
            </w:r>
            <w:r>
              <w:rPr>
                <w:color w:val="000000"/>
                <w:sz w:val="20"/>
              </w:rPr>
              <w:t>Прутья сварены в каждом перекрестии, образуя ячейки не</w:t>
            </w:r>
            <w:r>
              <w:br/>
            </w:r>
            <w:r>
              <w:rPr>
                <w:color w:val="000000"/>
                <w:sz w:val="20"/>
              </w:rPr>
              <w:t>более 150х150 мм.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  <w:tr w:rsidR="00241BF9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наличии вентиляционных окон, люков на них</w:t>
            </w:r>
            <w:r>
              <w:br/>
            </w:r>
            <w:r>
              <w:rPr>
                <w:color w:val="000000"/>
                <w:sz w:val="20"/>
              </w:rPr>
              <w:t>установлены стальные решетки с ячейками размером не</w:t>
            </w:r>
            <w:r>
              <w:br/>
            </w:r>
            <w:r>
              <w:rPr>
                <w:color w:val="000000"/>
                <w:sz w:val="20"/>
              </w:rPr>
              <w:t>более 100х100 мм, исключающие возможность проникновения</w:t>
            </w:r>
            <w:r>
              <w:br/>
            </w:r>
            <w:r>
              <w:rPr>
                <w:color w:val="000000"/>
                <w:sz w:val="20"/>
              </w:rPr>
              <w:t>через эти системы.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  <w:tr w:rsidR="00241BF9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Отверстия в стенах, предназначенные для прохождения</w:t>
            </w:r>
            <w:r>
              <w:br/>
            </w:r>
            <w:r>
              <w:rPr>
                <w:color w:val="000000"/>
                <w:sz w:val="20"/>
              </w:rPr>
              <w:t>инженерных сетей, имеют диаметр не более 200 мм.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  <w:tr w:rsidR="00241BF9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Помещение оборудовано в два и более рубежа охранной,</w:t>
            </w:r>
            <w:r>
              <w:br/>
            </w:r>
            <w:r>
              <w:rPr>
                <w:color w:val="000000"/>
                <w:sz w:val="20"/>
              </w:rPr>
              <w:t>пожарной и тревожной сигнализацией.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  <w:tr w:rsidR="00241BF9">
        <w:trPr>
          <w:trHeight w:val="6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Охранная и тревожная сигнализация: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  <w:tr w:rsidR="00241BF9">
        <w:trPr>
          <w:trHeight w:val="10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1BF9" w:rsidRDefault="00241BF9"/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имеются </w:t>
            </w:r>
            <w:r>
              <w:rPr>
                <w:color w:val="000000"/>
                <w:sz w:val="20"/>
              </w:rPr>
              <w:t>датчики сигнализации на окнах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  <w:tr w:rsidR="00241BF9">
        <w:trPr>
          <w:trHeight w:val="16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1BF9" w:rsidRDefault="00241BF9"/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имеются датчики сигнализации на дверях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  <w:tr w:rsidR="00241BF9">
        <w:trPr>
          <w:trHeight w:val="1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1BF9" w:rsidRDefault="00241BF9"/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имеются датчики сигнализации на люках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  <w:tr w:rsidR="00241BF9">
        <w:trPr>
          <w:trHeight w:val="1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1BF9" w:rsidRDefault="00241BF9"/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имеются датчики сигнализации на стенах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  <w:tr w:rsidR="00241BF9">
        <w:trPr>
          <w:trHeight w:val="1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1BF9" w:rsidRDefault="00241BF9"/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имеются датчики сигнализации на потолках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  <w:tr w:rsidR="00241BF9">
        <w:trPr>
          <w:trHeight w:val="1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1BF9" w:rsidRDefault="00241BF9"/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имеются датчики сигнализации на полах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  <w:tr w:rsidR="00241BF9">
        <w:trPr>
          <w:trHeight w:val="375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Наркотические средства и психотропные вещества Таблиц</w:t>
            </w:r>
            <w:r>
              <w:br/>
            </w:r>
            <w:r>
              <w:rPr>
                <w:color w:val="000000"/>
                <w:sz w:val="20"/>
              </w:rPr>
              <w:t>1, 2 Списка храниться в сейфах (в технически</w:t>
            </w:r>
            <w:r>
              <w:br/>
            </w:r>
            <w:r>
              <w:rPr>
                <w:color w:val="000000"/>
                <w:sz w:val="20"/>
              </w:rPr>
              <w:t>укрепленных помещениях допускается хранение</w:t>
            </w:r>
            <w:r>
              <w:br/>
            </w:r>
            <w:r>
              <w:rPr>
                <w:color w:val="000000"/>
                <w:sz w:val="20"/>
              </w:rPr>
              <w:t>наркотических средств и психотропных веществ в</w:t>
            </w:r>
            <w:r>
              <w:br/>
            </w:r>
            <w:r>
              <w:rPr>
                <w:color w:val="000000"/>
                <w:sz w:val="20"/>
              </w:rPr>
              <w:t>металлических шкафах)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  <w:tr w:rsidR="00241BF9">
        <w:trPr>
          <w:trHeight w:val="7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1BF9" w:rsidRDefault="00241BF9"/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сейфы (металлические шкафы) </w:t>
            </w:r>
            <w:r>
              <w:rPr>
                <w:color w:val="000000"/>
                <w:sz w:val="20"/>
              </w:rPr>
              <w:t>находятся в закрытом</w:t>
            </w:r>
            <w:r>
              <w:br/>
            </w:r>
            <w:r>
              <w:rPr>
                <w:color w:val="000000"/>
                <w:sz w:val="20"/>
              </w:rPr>
              <w:t>состоянии, после окончания рабочего дня они</w:t>
            </w:r>
            <w:r>
              <w:br/>
            </w:r>
            <w:r>
              <w:rPr>
                <w:color w:val="000000"/>
                <w:sz w:val="20"/>
              </w:rPr>
              <w:t>опечатываются или пломбируются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  <w:tr w:rsidR="00241BF9">
        <w:trPr>
          <w:trHeight w:val="3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1BF9" w:rsidRDefault="00241BF9"/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комплект ключей находится у ответственного лица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  <w:tr w:rsidR="00241BF9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лица, имеющие доступ к наркотическим средствам и</w:t>
            </w:r>
            <w:r>
              <w:br/>
            </w:r>
            <w:r>
              <w:rPr>
                <w:color w:val="000000"/>
                <w:sz w:val="20"/>
              </w:rPr>
              <w:t>психотропным веществам, должны иметь: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  <w:tr w:rsidR="00241B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1BF9" w:rsidRDefault="00241BF9"/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заключение уполномоченного органа о прохождении</w:t>
            </w:r>
            <w:r>
              <w:br/>
            </w:r>
            <w:r>
              <w:rPr>
                <w:color w:val="000000"/>
                <w:sz w:val="20"/>
              </w:rPr>
              <w:t>соответствующей проверки.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  <w:tr w:rsidR="00241BF9">
        <w:trPr>
          <w:trHeight w:val="5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1BF9" w:rsidRDefault="00241BF9"/>
        </w:tc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справки наркологического и психоневрологического</w:t>
            </w:r>
            <w:r>
              <w:br/>
            </w:r>
            <w:r>
              <w:rPr>
                <w:color w:val="000000"/>
                <w:sz w:val="20"/>
              </w:rPr>
              <w:t>диспансеров об отсутствии заболеваний наркоманией,</w:t>
            </w:r>
            <w:r>
              <w:br/>
            </w:r>
            <w:r>
              <w:rPr>
                <w:color w:val="000000"/>
                <w:sz w:val="20"/>
              </w:rPr>
              <w:t>токсикоманией, хроническим алкоголизмом.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BF9" w:rsidRDefault="00223373">
            <w:pPr>
              <w:spacing w:after="0"/>
            </w:pPr>
            <w:r>
              <w:br/>
            </w:r>
          </w:p>
        </w:tc>
      </w:tr>
    </w:tbl>
    <w:p w:rsidR="00241BF9" w:rsidRDefault="00223373">
      <w:pPr>
        <w:spacing w:after="0"/>
      </w:pPr>
      <w:r>
        <w:br/>
      </w:r>
      <w:r>
        <w:br/>
      </w:r>
    </w:p>
    <w:p w:rsidR="00241BF9" w:rsidRDefault="00223373">
      <w:pPr>
        <w:pStyle w:val="disclaimer"/>
      </w:pPr>
      <w:r>
        <w:rPr>
          <w:color w:val="000000"/>
        </w:rPr>
        <w:t xml:space="preserve">© 2012. РГП на ПХВ </w:t>
      </w:r>
      <w:r>
        <w:rPr>
          <w:color w:val="000000"/>
        </w:rPr>
        <w:t>Республиканский центр правовой информации Министерства юстиции Республики Казахстан</w:t>
      </w:r>
    </w:p>
    <w:sectPr w:rsidR="00241BF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F9"/>
    <w:rsid w:val="00223373"/>
    <w:rsid w:val="0024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87CB6-3672-48A1-953B-DBB89D10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2017-01-17T15:37:00Z</dcterms:created>
  <dcterms:modified xsi:type="dcterms:W3CDTF">2017-01-17T15:37:00Z</dcterms:modified>
</cp:coreProperties>
</file>