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E7" w:rsidRDefault="00F77CA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E7" w:rsidRPr="00F77CAF" w:rsidRDefault="00F77CAF">
      <w:pPr>
        <w:spacing w:after="0"/>
        <w:rPr>
          <w:lang w:val="ru-RU"/>
        </w:rPr>
      </w:pPr>
      <w:r w:rsidRPr="00F77CAF">
        <w:rPr>
          <w:b/>
          <w:color w:val="000000"/>
          <w:lang w:val="ru-RU"/>
        </w:rPr>
        <w:t>Об утверждении критериев оценки степени риска и проверочного листа в области изучения и использования недр</w:t>
      </w:r>
    </w:p>
    <w:p w:rsidR="00493EE7" w:rsidRDefault="00F77CAF">
      <w:pPr>
        <w:spacing w:after="0"/>
      </w:pPr>
      <w:r w:rsidRPr="00F77CAF">
        <w:rPr>
          <w:color w:val="000000"/>
          <w:sz w:val="20"/>
          <w:lang w:val="ru-RU"/>
        </w:rPr>
        <w:t xml:space="preserve">Совместный приказ Министра по инвестициям и развитию </w:t>
      </w:r>
      <w:r>
        <w:rPr>
          <w:color w:val="000000"/>
          <w:sz w:val="20"/>
        </w:rPr>
        <w:t xml:space="preserve">Республики Казахстан от 23 декабря 2015 года № 1222 и Министра национальной экономики </w:t>
      </w:r>
      <w:r>
        <w:rPr>
          <w:color w:val="000000"/>
          <w:sz w:val="20"/>
        </w:rPr>
        <w:t>Республики Казахстан от 26 декабря 2015 года № 796. Зарегистрирован в Министерстве юстиции Республики Казахстан 31 декабря 2015 года № 12699</w:t>
      </w:r>
    </w:p>
    <w:p w:rsidR="00493EE7" w:rsidRPr="00F77CAF" w:rsidRDefault="00F77CAF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 xml:space="preserve">      </w:t>
      </w:r>
      <w:r w:rsidRPr="00F77CAF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F77CAF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F77CAF">
        <w:rPr>
          <w:color w:val="000000"/>
          <w:sz w:val="20"/>
          <w:lang w:val="ru-RU"/>
        </w:rPr>
        <w:t>пунктом 1 статьи 143 Предпринимательского кодекса Республики Казахстан</w:t>
      </w:r>
      <w:r w:rsidRPr="00F77CAF">
        <w:rPr>
          <w:color w:val="000000"/>
          <w:sz w:val="20"/>
          <w:lang w:val="ru-RU"/>
        </w:rPr>
        <w:t xml:space="preserve"> от 29 октября 2015 года </w:t>
      </w:r>
      <w:r w:rsidRPr="00F77CAF">
        <w:rPr>
          <w:b/>
          <w:color w:val="000000"/>
          <w:sz w:val="20"/>
          <w:lang w:val="ru-RU"/>
        </w:rPr>
        <w:t>ПРИКАЗЫВАЕМ:</w:t>
      </w:r>
      <w:r w:rsidRPr="00F77CAF">
        <w:rPr>
          <w:lang w:val="ru-RU"/>
        </w:rPr>
        <w:br/>
      </w:r>
      <w:r w:rsidRPr="00F77C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</w:t>
      </w:r>
      <w:bookmarkStart w:id="1" w:name="_GoBack"/>
      <w:bookmarkEnd w:id="1"/>
      <w:r>
        <w:rPr>
          <w:color w:val="000000"/>
          <w:sz w:val="20"/>
        </w:rPr>
        <w:t xml:space="preserve">вердить: </w:t>
      </w:r>
      <w:r>
        <w:br/>
      </w:r>
      <w:r>
        <w:rPr>
          <w:color w:val="000000"/>
          <w:sz w:val="20"/>
        </w:rPr>
        <w:t xml:space="preserve">      1) критерии оценки степени риска в области изучения и использования недр, согласно приложению 1 к настоящему совместному приказу; </w:t>
      </w:r>
      <w:r>
        <w:br/>
      </w:r>
      <w:r>
        <w:rPr>
          <w:color w:val="000000"/>
          <w:sz w:val="20"/>
        </w:rPr>
        <w:t>      2) проверочный лист в сфере государственного контроля</w:t>
      </w:r>
      <w:r>
        <w:rPr>
          <w:color w:val="000000"/>
          <w:sz w:val="20"/>
        </w:rPr>
        <w:t xml:space="preserve"> в области изучения и использования недр, согласно приложению 2 к настоящему совместному приказу. </w:t>
      </w:r>
      <w:r>
        <w:br/>
      </w:r>
      <w:r>
        <w:rPr>
          <w:color w:val="000000"/>
          <w:sz w:val="20"/>
        </w:rPr>
        <w:t>      2. Признать утратившим силу совместный приказ Министра по инвестициям и развитию Республики Казахстан от 30 июня 2015 года № 740 и Министра национально</w:t>
      </w:r>
      <w:r>
        <w:rPr>
          <w:color w:val="000000"/>
          <w:sz w:val="20"/>
        </w:rPr>
        <w:t>й экономики Республики Казахстан от 20 июля 2015 года № 538 «Об утверждении критериев оценки степени риска в области изучения и использования недр и формы проверочного листа в области изучения и использования недр» (зарегистрированный в Реестре нормативных</w:t>
      </w:r>
      <w:r>
        <w:rPr>
          <w:color w:val="000000"/>
          <w:sz w:val="20"/>
        </w:rPr>
        <w:t xml:space="preserve"> правовых актах за № 12064, опубликованный в информационно-правовой системе «Әділет» 5 октября 2015 года).</w:t>
      </w:r>
      <w:r>
        <w:br/>
      </w:r>
      <w:r>
        <w:rPr>
          <w:color w:val="000000"/>
          <w:sz w:val="20"/>
        </w:rPr>
        <w:t>      3. Комитету геологии и недропользования Министерства по инвестициям и развитию Республики Казахстан (Нурабаев Б.К.) обеспечить:</w:t>
      </w:r>
      <w:r>
        <w:br/>
      </w:r>
      <w:r>
        <w:rPr>
          <w:color w:val="000000"/>
          <w:sz w:val="20"/>
        </w:rPr>
        <w:t>      1) госуда</w:t>
      </w:r>
      <w:r>
        <w:rPr>
          <w:color w:val="000000"/>
          <w:sz w:val="20"/>
        </w:rPr>
        <w:t>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</w:t>
      </w:r>
      <w:r>
        <w:rPr>
          <w:color w:val="000000"/>
          <w:sz w:val="20"/>
        </w:rPr>
        <w:t>ление его копии в печатном и электронном виде на официальное опубликование в периодических печатных изданиях и информационно-правовой системе «Әділет», а также в Республиканский центр правовой информации для внесения в эталонный контрольный банк нормативны</w:t>
      </w:r>
      <w:r>
        <w:rPr>
          <w:color w:val="000000"/>
          <w:sz w:val="20"/>
        </w:rPr>
        <w:t>х правовых актов Республики Казахстан;</w:t>
      </w:r>
      <w:r>
        <w:br/>
      </w:r>
      <w:r>
        <w:rPr>
          <w:color w:val="000000"/>
          <w:sz w:val="20"/>
        </w:rPr>
        <w:t>      3) размещение настоящего совместного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color w:val="000000"/>
          <w:sz w:val="20"/>
        </w:rPr>
        <w:t xml:space="preserve">      4) в течение десяти рабочих дней </w:t>
      </w:r>
      <w:r>
        <w:rPr>
          <w:color w:val="000000"/>
          <w:sz w:val="20"/>
        </w:rPr>
        <w:t>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</w:t>
      </w:r>
      <w:r>
        <w:rPr>
          <w:color w:val="000000"/>
          <w:sz w:val="20"/>
        </w:rPr>
        <w:t>нных подпунктами 1), 2) и 3) пункта 3 настоящего приказа.</w:t>
      </w:r>
      <w:r>
        <w:br/>
      </w:r>
      <w:r>
        <w:rPr>
          <w:color w:val="000000"/>
          <w:sz w:val="20"/>
        </w:rPr>
        <w:t xml:space="preserve">       </w:t>
      </w:r>
      <w:r w:rsidRPr="00F77CAF">
        <w:rPr>
          <w:color w:val="000000"/>
          <w:sz w:val="20"/>
          <w:lang w:val="ru-RU"/>
        </w:rPr>
        <w:t xml:space="preserve">4. Контроль за исполнением настоящего совместного приказа возложить на курирующего вице-министра по инвестициям и развитию </w:t>
      </w:r>
      <w:r>
        <w:rPr>
          <w:color w:val="000000"/>
          <w:sz w:val="20"/>
        </w:rPr>
        <w:t xml:space="preserve">Республики Казахстан. </w:t>
      </w:r>
      <w:r>
        <w:br/>
      </w:r>
      <w:r>
        <w:rPr>
          <w:color w:val="000000"/>
          <w:sz w:val="20"/>
        </w:rPr>
        <w:t xml:space="preserve">      </w:t>
      </w:r>
      <w:r w:rsidRPr="00F77CAF">
        <w:rPr>
          <w:color w:val="000000"/>
          <w:sz w:val="20"/>
          <w:lang w:val="ru-RU"/>
        </w:rPr>
        <w:t>5. Настоящий совместный приказ вводится</w:t>
      </w:r>
      <w:r w:rsidRPr="00F77CAF">
        <w:rPr>
          <w:color w:val="000000"/>
          <w:sz w:val="20"/>
          <w:lang w:val="ru-RU"/>
        </w:rPr>
        <w:t xml:space="preserve">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6"/>
        <w:gridCol w:w="5064"/>
      </w:tblGrid>
      <w:tr w:rsidR="00493EE7" w:rsidRPr="00F77CAF">
        <w:trPr>
          <w:trHeight w:val="30"/>
          <w:tblCellSpacing w:w="0" w:type="auto"/>
        </w:trPr>
        <w:tc>
          <w:tcPr>
            <w:tcW w:w="6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93EE7" w:rsidRDefault="00F77CAF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Министр по инвестициям и развитию Республики Казахстан</w:t>
            </w:r>
            <w:r>
              <w:br/>
            </w:r>
            <w:r>
              <w:rPr>
                <w:i/>
                <w:color w:val="000000"/>
                <w:sz w:val="20"/>
              </w:rPr>
              <w:t>____________ А. Исекешев</w:t>
            </w:r>
          </w:p>
        </w:tc>
        <w:tc>
          <w:tcPr>
            <w:tcW w:w="7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Pr="00F77CAF" w:rsidRDefault="00F77CAF">
            <w:pPr>
              <w:spacing w:after="20"/>
              <w:ind w:left="20"/>
              <w:jc w:val="center"/>
              <w:rPr>
                <w:lang w:val="ru-RU"/>
              </w:rPr>
            </w:pPr>
            <w:r w:rsidRPr="00F77CAF">
              <w:rPr>
                <w:i/>
                <w:color w:val="000000"/>
                <w:sz w:val="20"/>
                <w:lang w:val="ru-RU"/>
              </w:rPr>
              <w:t>Министр национальной экономики</w:t>
            </w:r>
            <w:r w:rsidRPr="00F77CAF">
              <w:rPr>
                <w:lang w:val="ru-RU"/>
              </w:rPr>
              <w:br/>
            </w:r>
            <w:r w:rsidRPr="00F77CAF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F77CAF">
              <w:rPr>
                <w:lang w:val="ru-RU"/>
              </w:rPr>
              <w:br/>
            </w:r>
            <w:r w:rsidRPr="00F77CAF">
              <w:rPr>
                <w:i/>
                <w:color w:val="000000"/>
                <w:sz w:val="20"/>
                <w:lang w:val="ru-RU"/>
              </w:rPr>
              <w:t>____________ Е. Досаев</w:t>
            </w:r>
          </w:p>
        </w:tc>
      </w:tr>
    </w:tbl>
    <w:p w:rsidR="00493EE7" w:rsidRPr="00F77CAF" w:rsidRDefault="00F77CAF">
      <w:pPr>
        <w:spacing w:after="0"/>
        <w:rPr>
          <w:lang w:val="ru-RU"/>
        </w:rPr>
      </w:pPr>
      <w:r>
        <w:rPr>
          <w:i/>
          <w:color w:val="000000"/>
          <w:sz w:val="20"/>
        </w:rPr>
        <w:t> </w:t>
      </w:r>
      <w:r>
        <w:rPr>
          <w:i/>
          <w:color w:val="000000"/>
          <w:sz w:val="20"/>
        </w:rPr>
        <w:t>    </w:t>
      </w:r>
      <w:r w:rsidRPr="00F77CAF">
        <w:rPr>
          <w:i/>
          <w:color w:val="000000"/>
          <w:sz w:val="20"/>
          <w:lang w:val="ru-RU"/>
        </w:rPr>
        <w:t xml:space="preserve"> «СОГЛАСОВАН»</w:t>
      </w:r>
      <w:r w:rsidRPr="00F77CA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77CAF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F77CA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77CAF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F77CAF">
        <w:rPr>
          <w:lang w:val="ru-RU"/>
        </w:rPr>
        <w:br/>
      </w:r>
      <w:r>
        <w:rPr>
          <w:i/>
          <w:color w:val="000000"/>
          <w:sz w:val="20"/>
        </w:rPr>
        <w:lastRenderedPageBreak/>
        <w:t>     </w:t>
      </w:r>
      <w:r w:rsidRPr="00F77CAF">
        <w:rPr>
          <w:i/>
          <w:color w:val="000000"/>
          <w:sz w:val="20"/>
          <w:lang w:val="ru-RU"/>
        </w:rPr>
        <w:t xml:space="preserve"> Генеральной прокуратуры</w:t>
      </w:r>
      <w:r w:rsidRPr="00F77CA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77CAF">
        <w:rPr>
          <w:i/>
          <w:color w:val="000000"/>
          <w:sz w:val="20"/>
          <w:lang w:val="ru-RU"/>
        </w:rPr>
        <w:t xml:space="preserve"> Республики Казахстан</w:t>
      </w:r>
      <w:r w:rsidRPr="00F77CA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77CAF">
        <w:rPr>
          <w:i/>
          <w:color w:val="000000"/>
          <w:sz w:val="20"/>
          <w:lang w:val="ru-RU"/>
        </w:rPr>
        <w:t xml:space="preserve"> ____________ С. Айтпаева </w:t>
      </w:r>
      <w:r w:rsidRPr="00F77CA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77CAF">
        <w:rPr>
          <w:i/>
          <w:color w:val="000000"/>
          <w:sz w:val="20"/>
          <w:lang w:val="ru-RU"/>
        </w:rPr>
        <w:t xml:space="preserve"> 28 декабря 2015 года</w:t>
      </w:r>
    </w:p>
    <w:p w:rsidR="00493EE7" w:rsidRDefault="00F77CAF">
      <w:pPr>
        <w:spacing w:after="0"/>
        <w:jc w:val="right"/>
      </w:pPr>
      <w:bookmarkStart w:id="2" w:name="z7"/>
      <w:r w:rsidRPr="00F77CAF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</w:t>
      </w:r>
      <w:r w:rsidRPr="00F77CAF">
        <w:rPr>
          <w:color w:val="000000"/>
          <w:sz w:val="20"/>
          <w:lang w:val="ru-RU"/>
        </w:rPr>
        <w:t xml:space="preserve"> </w:t>
      </w:r>
      <w:r w:rsidRPr="00F77CAF">
        <w:rPr>
          <w:lang w:val="ru-RU"/>
        </w:rPr>
        <w:br/>
      </w:r>
      <w:r w:rsidRPr="00F77CAF">
        <w:rPr>
          <w:color w:val="000000"/>
          <w:sz w:val="20"/>
          <w:lang w:val="ru-RU"/>
        </w:rPr>
        <w:t xml:space="preserve"> к совместному прик</w:t>
      </w:r>
      <w:r w:rsidRPr="00F77CAF">
        <w:rPr>
          <w:color w:val="000000"/>
          <w:sz w:val="20"/>
          <w:lang w:val="ru-RU"/>
        </w:rPr>
        <w:t>азу</w:t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</w:t>
      </w:r>
      <w:r w:rsidRPr="00F77CAF">
        <w:rPr>
          <w:lang w:val="ru-RU"/>
        </w:rPr>
        <w:br/>
      </w:r>
      <w:r w:rsidRPr="00F77CAF">
        <w:rPr>
          <w:color w:val="000000"/>
          <w:sz w:val="20"/>
          <w:lang w:val="ru-RU"/>
        </w:rPr>
        <w:t>Министра по инвестициям и развитию</w:t>
      </w:r>
      <w:r w:rsidRPr="00F77CAF">
        <w:rPr>
          <w:lang w:val="ru-RU"/>
        </w:rPr>
        <w:br/>
      </w:r>
      <w:r w:rsidRPr="00F77C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Республики Казахстан       </w:t>
      </w:r>
      <w:r>
        <w:br/>
      </w:r>
      <w:r>
        <w:rPr>
          <w:color w:val="000000"/>
          <w:sz w:val="20"/>
        </w:rPr>
        <w:t xml:space="preserve"> от 23 декабря 2015 года № 1222   </w:t>
      </w:r>
      <w:r>
        <w:br/>
      </w:r>
      <w:r>
        <w:rPr>
          <w:color w:val="000000"/>
          <w:sz w:val="20"/>
        </w:rPr>
        <w:t xml:space="preserve"> и Министра национальной экономики 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26 декабря 2015 года № 796    </w:t>
      </w:r>
    </w:p>
    <w:p w:rsidR="00493EE7" w:rsidRPr="00F77CAF" w:rsidRDefault="00F77CAF">
      <w:pPr>
        <w:spacing w:after="0"/>
        <w:rPr>
          <w:lang w:val="ru-RU"/>
        </w:rPr>
      </w:pPr>
      <w:bookmarkStart w:id="3" w:name="z8"/>
      <w:bookmarkEnd w:id="2"/>
      <w:r>
        <w:rPr>
          <w:b/>
          <w:color w:val="000000"/>
        </w:rPr>
        <w:t xml:space="preserve">   </w:t>
      </w:r>
      <w:r w:rsidRPr="00F77CAF">
        <w:rPr>
          <w:b/>
          <w:color w:val="000000"/>
          <w:lang w:val="ru-RU"/>
        </w:rPr>
        <w:t>Критерии</w:t>
      </w:r>
      <w:r w:rsidRPr="00F77CAF">
        <w:rPr>
          <w:lang w:val="ru-RU"/>
        </w:rPr>
        <w:br/>
      </w:r>
      <w:r w:rsidRPr="00F77CAF">
        <w:rPr>
          <w:b/>
          <w:color w:val="000000"/>
          <w:lang w:val="ru-RU"/>
        </w:rPr>
        <w:t>оценки степени риска в области изуч</w:t>
      </w:r>
      <w:r w:rsidRPr="00F77CAF">
        <w:rPr>
          <w:b/>
          <w:color w:val="000000"/>
          <w:lang w:val="ru-RU"/>
        </w:rPr>
        <w:t>ения и использования недр</w:t>
      </w:r>
    </w:p>
    <w:p w:rsidR="00493EE7" w:rsidRPr="00F77CAF" w:rsidRDefault="00F77CAF">
      <w:pPr>
        <w:spacing w:after="0"/>
        <w:rPr>
          <w:lang w:val="ru-RU"/>
        </w:rPr>
      </w:pPr>
      <w:bookmarkStart w:id="4" w:name="z9"/>
      <w:bookmarkEnd w:id="3"/>
      <w:r w:rsidRPr="00F77CAF">
        <w:rPr>
          <w:b/>
          <w:color w:val="000000"/>
          <w:lang w:val="ru-RU"/>
        </w:rPr>
        <w:t xml:space="preserve">   1. Общие положения </w:t>
      </w:r>
    </w:p>
    <w:p w:rsidR="00493EE7" w:rsidRDefault="00F77CAF">
      <w:pPr>
        <w:spacing w:after="0"/>
      </w:pPr>
      <w:bookmarkStart w:id="5" w:name="z10"/>
      <w:bookmarkEnd w:id="4"/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1. Настоящие Критерии оценки степени риска в области изучения и использования недр (далее – Критерии) разработаны в соответствии с</w:t>
      </w:r>
      <w:r>
        <w:rPr>
          <w:color w:val="000000"/>
          <w:sz w:val="20"/>
        </w:rPr>
        <w:t> </w:t>
      </w:r>
      <w:r w:rsidRPr="00F77CAF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F77CAF">
        <w:rPr>
          <w:color w:val="000000"/>
          <w:sz w:val="20"/>
          <w:lang w:val="ru-RU"/>
        </w:rPr>
        <w:t>пунктом 1</w:t>
      </w:r>
      <w:r w:rsidRPr="00F77CAF">
        <w:rPr>
          <w:color w:val="000000"/>
          <w:sz w:val="20"/>
          <w:lang w:val="ru-RU"/>
        </w:rPr>
        <w:t xml:space="preserve"> статьи 143 Предпринимательского кодекса Республики Казахстан от 29 октября 2015 года для отнесения уполномоченным органом по изучению и использованию недр субъектов, осуществляющих деятельность в области изучения и использования недр, по степеням риска.</w:t>
      </w:r>
      <w:r w:rsidRPr="00F77CAF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F77CAF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1) проверяемые субъекты в области изучения и использования недр (далее – проверяемые субъекты) – субъекты, осуществляющие деятельность по разведке и (или) добыче полезных ископаемых, в том</w:t>
      </w:r>
      <w:r w:rsidRPr="00F77CAF">
        <w:rPr>
          <w:color w:val="000000"/>
          <w:sz w:val="20"/>
          <w:lang w:val="ru-RU"/>
        </w:rPr>
        <w:t xml:space="preserve"> числе подземных вод и лечебных грязей, а также по строительству и (или) эксплуатации подземных сооружений, не связанных с разведкой и (или) добычей (недропрользователи);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2) риск в области изучения и использования недр – вероятность причинения вреда </w:t>
      </w:r>
      <w:r w:rsidRPr="00F77CAF">
        <w:rPr>
          <w:color w:val="000000"/>
          <w:sz w:val="20"/>
          <w:lang w:val="ru-RU"/>
        </w:rPr>
        <w:t>состоянию недр, минерально-сырьевой базе в результате деятельности субъектов в области изучения и использования недр с учетом тяжести его последствий;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3) объективные критерии оценки степени риска (далее – объективные критерии) – критерии оценки степе</w:t>
      </w:r>
      <w:r w:rsidRPr="00F77CAF">
        <w:rPr>
          <w:color w:val="000000"/>
          <w:sz w:val="20"/>
          <w:lang w:val="ru-RU"/>
        </w:rPr>
        <w:t>ни риска, используемые для отбора проверяемых субъектов в зависимости от степени риска в определенной сфере деятельности и не зависящие непосредственно от отдельного проверяемого субъекта;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4) субъективные критерии оценки степени риска (далее – субъек</w:t>
      </w:r>
      <w:r w:rsidRPr="00F77CAF">
        <w:rPr>
          <w:color w:val="000000"/>
          <w:sz w:val="20"/>
          <w:lang w:val="ru-RU"/>
        </w:rPr>
        <w:t>тивные критерии) – критерии оценки степени риска, используемые для отбора проверяемых субъектов в зависимости от результатов деятельности конкретного проверяемого субъекта;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5) значительные нарушения – нарушения требований установленных нормативными п</w:t>
      </w:r>
      <w:r w:rsidRPr="00F77CAF">
        <w:rPr>
          <w:color w:val="000000"/>
          <w:sz w:val="20"/>
          <w:lang w:val="ru-RU"/>
        </w:rPr>
        <w:t>равовыми актами в области изучения и использования недр, в части достоверности учета извлекаемых и погашенных в недрах запасов полезных ископаемых и их потерь при добыче, обеспечения рациональной и комплексной разработки месторождения, наличие 1 и более по</w:t>
      </w:r>
      <w:r w:rsidRPr="00F77CAF">
        <w:rPr>
          <w:color w:val="000000"/>
          <w:sz w:val="20"/>
          <w:lang w:val="ru-RU"/>
        </w:rPr>
        <w:t>дтвержденной жалобы на субъекты контроля;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6) грубые нарушения – нарушения требований установленных нормативными правовыми актами в области изучения и использования недр, в части полноты выемки запасов, выборочной отработки богатых участков недр, выпо</w:t>
      </w:r>
      <w:r w:rsidRPr="00F77CAF">
        <w:rPr>
          <w:color w:val="000000"/>
          <w:sz w:val="20"/>
          <w:lang w:val="ru-RU"/>
        </w:rPr>
        <w:t>лнения показателей и решений, предусмотренных проектными документами на добычу, проведения работ за пределами контракной территории, выполнения рекомендаций в области изучения и использования недр, добычи подземных вод, представления отчетности.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О</w:t>
      </w:r>
      <w:r>
        <w:rPr>
          <w:color w:val="000000"/>
          <w:sz w:val="20"/>
        </w:rPr>
        <w:t>тнесение субъектов контроля по степеням рисков осуществляется на основании объективных критериев и субъективных критериев.</w:t>
      </w:r>
    </w:p>
    <w:p w:rsidR="00493EE7" w:rsidRPr="00F77CAF" w:rsidRDefault="00F77CAF">
      <w:pPr>
        <w:spacing w:after="0"/>
        <w:rPr>
          <w:lang w:val="ru-RU"/>
        </w:rPr>
      </w:pPr>
      <w:bookmarkStart w:id="6" w:name="z19"/>
      <w:bookmarkEnd w:id="5"/>
      <w:r>
        <w:rPr>
          <w:b/>
          <w:color w:val="000000"/>
        </w:rPr>
        <w:t xml:space="preserve">   </w:t>
      </w:r>
      <w:r w:rsidRPr="00F77CAF">
        <w:rPr>
          <w:b/>
          <w:color w:val="000000"/>
          <w:lang w:val="ru-RU"/>
        </w:rPr>
        <w:t xml:space="preserve">2. Объективные критерии </w:t>
      </w:r>
    </w:p>
    <w:p w:rsidR="00493EE7" w:rsidRDefault="00F77CAF">
      <w:pPr>
        <w:spacing w:after="0"/>
      </w:pPr>
      <w:bookmarkStart w:id="7" w:name="z20"/>
      <w:bookmarkEnd w:id="6"/>
      <w:r w:rsidRPr="00F77CAF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4. Оценка степени риска субъектов контроля по объективным критериям и отнесение их к высокой или </w:t>
      </w:r>
      <w:r w:rsidRPr="00F77CAF">
        <w:rPr>
          <w:color w:val="000000"/>
          <w:sz w:val="20"/>
          <w:lang w:val="ru-RU"/>
        </w:rPr>
        <w:t xml:space="preserve">не отнесенной к высокой группе риска осуществляется по показателям наибольшей вероятности причинения вреда окружающей среде, законным интересам физических и юридических лиц, имущественным интересам государства в результате деятельности субъекта контроля с </w:t>
      </w:r>
      <w:r w:rsidRPr="00F77CAF">
        <w:rPr>
          <w:color w:val="000000"/>
          <w:sz w:val="20"/>
          <w:lang w:val="ru-RU"/>
        </w:rPr>
        <w:t xml:space="preserve">учетом степени тяжести его последствий. 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По объективным критериям субъекты контроля подразделяются на степени рисков: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1) к высокой степени риска относятся субъекты контроля: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осуществляющие деятельность по добыче углеводородного сырья, тве</w:t>
      </w:r>
      <w:r w:rsidRPr="00F77CAF">
        <w:rPr>
          <w:color w:val="000000"/>
          <w:sz w:val="20"/>
          <w:lang w:val="ru-RU"/>
        </w:rPr>
        <w:t>рдых и общераспространенных полезных ископаемых, подземных вод;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2) к не отнесенной к высокой степени риска относятся субъекты контроля: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осуществляющие деятельность по разведке углеводородного сырья, твердых и общераспространенных полезных ископ</w:t>
      </w:r>
      <w:r w:rsidRPr="00F77CAF">
        <w:rPr>
          <w:color w:val="000000"/>
          <w:sz w:val="20"/>
          <w:lang w:val="ru-RU"/>
        </w:rPr>
        <w:t>аемых, подземных вод;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осуществляющие деятельность по строительству и (или) эксплуатации подземных сооружений, не связанных с разведкой и (или) добычей.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5. В отношении субъектов контроля, отнесенных к высокой степени риска, проводятся выборочные</w:t>
      </w:r>
      <w:r w:rsidRPr="00F77CAF">
        <w:rPr>
          <w:color w:val="000000"/>
          <w:sz w:val="20"/>
          <w:lang w:val="ru-RU"/>
        </w:rPr>
        <w:t xml:space="preserve"> проверки, внеплановые проверки и иные формы контроля.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В отношении субъектов контроля, не отнесенных к высокой степени риска, проводятся внеплановые проверки и иные формы контроля.</w:t>
      </w:r>
    </w:p>
    <w:p w:rsidR="00493EE7" w:rsidRPr="00F77CAF" w:rsidRDefault="00F77CAF">
      <w:pPr>
        <w:spacing w:after="0"/>
        <w:rPr>
          <w:lang w:val="ru-RU"/>
        </w:rPr>
      </w:pPr>
      <w:bookmarkStart w:id="8" w:name="z22"/>
      <w:bookmarkEnd w:id="7"/>
      <w:r>
        <w:rPr>
          <w:b/>
          <w:color w:val="000000"/>
        </w:rPr>
        <w:t xml:space="preserve">   </w:t>
      </w:r>
      <w:r w:rsidRPr="00F77CAF">
        <w:rPr>
          <w:b/>
          <w:color w:val="000000"/>
          <w:lang w:val="ru-RU"/>
        </w:rPr>
        <w:t xml:space="preserve">3. Субъективные критерии </w:t>
      </w:r>
    </w:p>
    <w:p w:rsidR="00493EE7" w:rsidRDefault="00F77CAF">
      <w:pPr>
        <w:spacing w:after="0"/>
      </w:pPr>
      <w:bookmarkStart w:id="9" w:name="z23"/>
      <w:bookmarkEnd w:id="8"/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6. Определение субъективных </w:t>
      </w:r>
      <w:r w:rsidRPr="00F77CAF">
        <w:rPr>
          <w:color w:val="000000"/>
          <w:sz w:val="20"/>
          <w:lang w:val="ru-RU"/>
        </w:rPr>
        <w:t>критериев осуществляется с применением следующих этапов: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1) формирование базы данных и сбор информации;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2) анализ информации и оценка рисков.</w:t>
      </w:r>
      <w:r w:rsidRPr="00F77CAF">
        <w:rPr>
          <w:lang w:val="ru-RU"/>
        </w:rPr>
        <w:br/>
      </w:r>
      <w:r w:rsidRPr="00F77C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7. Формирование базы данных и сбор информации необходимы для выявления субъектов контроля, нару</w:t>
      </w:r>
      <w:r>
        <w:rPr>
          <w:color w:val="000000"/>
          <w:sz w:val="20"/>
        </w:rPr>
        <w:t xml:space="preserve">шающих законодательство Республики Казахстан в области недропользования. </w:t>
      </w:r>
      <w:r>
        <w:br/>
      </w:r>
      <w:r>
        <w:rPr>
          <w:color w:val="000000"/>
          <w:sz w:val="20"/>
        </w:rPr>
        <w:t xml:space="preserve">      </w:t>
      </w:r>
      <w:r w:rsidRPr="00F77CAF">
        <w:rPr>
          <w:color w:val="000000"/>
          <w:sz w:val="20"/>
          <w:lang w:val="ru-RU"/>
        </w:rPr>
        <w:t>Анализ информации и оценка субъективных критериев концентрирует проверки в отношении субъекта контроля с наибольшим потенциальным риском. При этом, при анализе и оценке не прим</w:t>
      </w:r>
      <w:r w:rsidRPr="00F77CAF">
        <w:rPr>
          <w:color w:val="000000"/>
          <w:sz w:val="20"/>
          <w:lang w:val="ru-RU"/>
        </w:rPr>
        <w:t>еняются данные субъективных критериев, ранее учтенных и использованных в отношении конкретного субъекта контроля.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Для оценки степени рисков используются следующие источники информации:</w:t>
      </w:r>
      <w:r>
        <w:br/>
      </w:r>
      <w:r>
        <w:rPr>
          <w:color w:val="000000"/>
          <w:sz w:val="20"/>
        </w:rPr>
        <w:t>      1) результаты мониторинга отчетности и сведений, представля</w:t>
      </w:r>
      <w:r>
        <w:rPr>
          <w:color w:val="000000"/>
          <w:sz w:val="20"/>
        </w:rPr>
        <w:t>емых проверяемым субъектом, проводимого государственными органами;</w:t>
      </w:r>
      <w:r>
        <w:br/>
      </w:r>
      <w:r>
        <w:rPr>
          <w:color w:val="000000"/>
          <w:sz w:val="20"/>
        </w:rPr>
        <w:t xml:space="preserve">       2) результаты предыдущих проверок субъектов контроля. </w:t>
      </w:r>
      <w:r w:rsidRPr="00F77CAF">
        <w:rPr>
          <w:color w:val="000000"/>
          <w:sz w:val="20"/>
          <w:lang w:val="ru-RU"/>
        </w:rPr>
        <w:t>При этом, степень тяжести нарушений (грубое, значительное, незначительное) устанавливается в случае несоблюдения требований зако</w:t>
      </w:r>
      <w:r w:rsidRPr="00F77CAF">
        <w:rPr>
          <w:color w:val="000000"/>
          <w:sz w:val="20"/>
          <w:lang w:val="ru-RU"/>
        </w:rPr>
        <w:t xml:space="preserve">нодательства Республики Казахстан в области недропользования, отраженных в проверочных листах; 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3) наличие и количество подтвержденных жалоб и обращений поступивших от физических или юридических лиц, государственных органов.</w:t>
      </w:r>
      <w:r w:rsidRPr="00F77CAF">
        <w:rPr>
          <w:lang w:val="ru-RU"/>
        </w:rPr>
        <w:br/>
      </w:r>
      <w:r>
        <w:rPr>
          <w:color w:val="000000"/>
          <w:sz w:val="20"/>
        </w:rPr>
        <w:t>     </w:t>
      </w:r>
      <w:r w:rsidRPr="00F77C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8. На основании ист</w:t>
      </w:r>
      <w:r>
        <w:rPr>
          <w:color w:val="000000"/>
          <w:sz w:val="20"/>
        </w:rPr>
        <w:t xml:space="preserve">очников информации, указанных в пункте 7 настоящих Критериев, в соответствии с установленными определениями грубых, значительных нарушений, определены субъективные критерии оценки степени риска в области изучения и использования недр согласно приложению к </w:t>
      </w:r>
      <w:r>
        <w:rPr>
          <w:color w:val="000000"/>
          <w:sz w:val="20"/>
        </w:rPr>
        <w:t>настоящим Критериям.</w:t>
      </w:r>
      <w:r>
        <w:br/>
      </w:r>
      <w:r>
        <w:rPr>
          <w:color w:val="000000"/>
          <w:sz w:val="20"/>
        </w:rPr>
        <w:t>      9. При выявлении 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  <w:r>
        <w:br/>
      </w:r>
      <w:r>
        <w:rPr>
          <w:color w:val="000000"/>
          <w:sz w:val="20"/>
        </w:rPr>
        <w:t xml:space="preserve">       В случае если грубых нарушений не выявлено, то для определения</w:t>
      </w:r>
      <w:r>
        <w:rPr>
          <w:color w:val="000000"/>
          <w:sz w:val="20"/>
        </w:rPr>
        <w:t xml:space="preserve"> показателя степени риска рассчитывается суммарный показатель по нарушениям значительной и незначительной степени. </w:t>
      </w:r>
      <w:r>
        <w:br/>
      </w:r>
      <w:r>
        <w:rPr>
          <w:color w:val="000000"/>
          <w:sz w:val="20"/>
        </w:rPr>
        <w:t>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9"/>
    <w:p w:rsidR="00493EE7" w:rsidRDefault="00F77CAF">
      <w:pPr>
        <w:spacing w:after="0"/>
      </w:pPr>
      <w:r>
        <w:rPr>
          <w:color w:val="000000"/>
          <w:sz w:val="20"/>
        </w:rPr>
        <w:t>             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 </w:t>
      </w:r>
      <w:r>
        <w:rPr>
          <w:noProof/>
          <w:lang w:val="ru-RU" w:eastAsia="ru-RU"/>
        </w:rPr>
        <w:drawing>
          <wp:inline distT="0" distB="0" distL="0" distR="0">
            <wp:extent cx="2540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0,7</w:t>
      </w:r>
    </w:p>
    <w:p w:rsidR="00493EE7" w:rsidRDefault="00F77CAF">
      <w:pPr>
        <w:spacing w:after="0"/>
      </w:pP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–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количество выявленных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значительных нарушений;</w:t>
      </w:r>
      <w:r>
        <w:br/>
      </w:r>
      <w:r>
        <w:rPr>
          <w:color w:val="000000"/>
          <w:sz w:val="20"/>
        </w:rPr>
        <w:t xml:space="preserve">      При определении показателя </w:t>
      </w:r>
      <w:r>
        <w:rPr>
          <w:color w:val="000000"/>
          <w:sz w:val="20"/>
        </w:rPr>
        <w:t>незначительных нарушений применяется коэффициент 0,3 и данный показатель рассчитывается по следующей формуле:</w:t>
      </w:r>
    </w:p>
    <w:p w:rsidR="00493EE7" w:rsidRDefault="00F77CAF">
      <w:pPr>
        <w:spacing w:after="0"/>
      </w:pPr>
      <w:r>
        <w:rPr>
          <w:color w:val="000000"/>
          <w:sz w:val="20"/>
        </w:rPr>
        <w:t>             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 </w:t>
      </w:r>
      <w:r>
        <w:rPr>
          <w:noProof/>
          <w:lang w:val="ru-RU" w:eastAsia="ru-RU"/>
        </w:rPr>
        <w:drawing>
          <wp:inline distT="0" distB="0" distL="0" distR="0">
            <wp:extent cx="2540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0,3</w:t>
      </w:r>
    </w:p>
    <w:p w:rsidR="00493EE7" w:rsidRDefault="00F77CAF">
      <w:pPr>
        <w:spacing w:after="0"/>
      </w:pP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– показатель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количество выявленных нез</w:t>
      </w:r>
      <w:r>
        <w:rPr>
          <w:color w:val="000000"/>
          <w:sz w:val="20"/>
        </w:rPr>
        <w:t xml:space="preserve">начительных нарушений; 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незначительных нарушений;</w:t>
      </w:r>
      <w:r>
        <w:br/>
      </w:r>
      <w:r>
        <w:rPr>
          <w:color w:val="000000"/>
          <w:sz w:val="20"/>
        </w:rPr>
        <w:t>     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Р) рассчитывается по шкале от 0 до 100 и определяется путем суммирования показателей значительных и незначительных нарушений по следующей </w:t>
      </w:r>
      <w:r>
        <w:rPr>
          <w:color w:val="000000"/>
          <w:sz w:val="20"/>
        </w:rPr>
        <w:t>формуле:</w:t>
      </w:r>
    </w:p>
    <w:p w:rsidR="00493EE7" w:rsidRDefault="00F77CAF">
      <w:pPr>
        <w:spacing w:after="0"/>
      </w:pPr>
      <w:r>
        <w:rPr>
          <w:color w:val="000000"/>
          <w:sz w:val="20"/>
        </w:rPr>
        <w:t>                    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</w:p>
    <w:p w:rsidR="00493EE7" w:rsidRDefault="00F77CAF">
      <w:pPr>
        <w:spacing w:after="0"/>
      </w:pPr>
      <w:bookmarkStart w:id="10" w:name="z27"/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 –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– показатель значительных нарушений; 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– показатель незначительных нарушений.</w:t>
      </w:r>
      <w:r>
        <w:br/>
      </w:r>
      <w:r>
        <w:rPr>
          <w:color w:val="000000"/>
          <w:sz w:val="20"/>
        </w:rPr>
        <w:t xml:space="preserve">      10. По показателям степени риска проверяемый </w:t>
      </w:r>
      <w:r>
        <w:rPr>
          <w:color w:val="000000"/>
          <w:sz w:val="20"/>
        </w:rPr>
        <w:t>субъект относится:</w:t>
      </w:r>
      <w:r>
        <w:br/>
      </w:r>
      <w:r>
        <w:rPr>
          <w:color w:val="000000"/>
          <w:sz w:val="20"/>
        </w:rPr>
        <w:t>      1) к высокой степени риска – при показателе степени риска от 60 до 100 и в отношении него проводится выборочная проверка, внеплановые проверки и иные формы контроля;</w:t>
      </w:r>
      <w:r>
        <w:br/>
      </w:r>
      <w:r>
        <w:rPr>
          <w:color w:val="000000"/>
          <w:sz w:val="20"/>
        </w:rPr>
        <w:t>      2) к не отнесенной к высокой степени риска – при показателе</w:t>
      </w:r>
      <w:r>
        <w:rPr>
          <w:color w:val="000000"/>
          <w:sz w:val="20"/>
        </w:rPr>
        <w:t xml:space="preserve"> степени риска от 0 до 60 и в отношении него не проводится выборочная проверка.</w:t>
      </w:r>
      <w:r>
        <w:br/>
      </w:r>
      <w:r>
        <w:rPr>
          <w:color w:val="000000"/>
          <w:sz w:val="20"/>
        </w:rPr>
        <w:t>      11. Кратность проведения выборочной проверки один раз в год.</w:t>
      </w:r>
      <w:r>
        <w:br/>
      </w:r>
      <w:r>
        <w:rPr>
          <w:color w:val="000000"/>
          <w:sz w:val="20"/>
        </w:rPr>
        <w:t>      12. Выборочные проверки проводятся на основании списков выборочных проверок, формируемых на полугодие п</w:t>
      </w:r>
      <w:r>
        <w:rPr>
          <w:color w:val="000000"/>
          <w:sz w:val="20"/>
        </w:rPr>
        <w:t>о результатам проводимого анализа и оценки, утвержденных первым руководителем регулирующего государственного органа и направляются в уполномоченный орган по правовой статистике и специальным учетам в срок не позднее, чем за пятнадцать календарных дней до н</w:t>
      </w:r>
      <w:r>
        <w:rPr>
          <w:color w:val="000000"/>
          <w:sz w:val="20"/>
        </w:rPr>
        <w:t>ачала соответствующего полугодия.</w:t>
      </w:r>
      <w:r>
        <w:br/>
      </w:r>
      <w:r>
        <w:rPr>
          <w:color w:val="000000"/>
          <w:sz w:val="20"/>
        </w:rPr>
        <w:t>      13. Списки выборочных проверок составляются с учетом:</w:t>
      </w:r>
      <w:r>
        <w:br/>
      </w:r>
      <w:r>
        <w:rPr>
          <w:color w:val="000000"/>
          <w:sz w:val="20"/>
        </w:rPr>
        <w:t>      1) приоритетности проверяемых субъектов с наибольшим показателем степени риска по субъективным критериям;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</w:t>
      </w:r>
      <w:r>
        <w:rPr>
          <w:color w:val="000000"/>
          <w:sz w:val="20"/>
        </w:rPr>
        <w:t>их проверки, государственного органа.</w:t>
      </w:r>
    </w:p>
    <w:p w:rsidR="00493EE7" w:rsidRDefault="00F77CAF">
      <w:pPr>
        <w:spacing w:after="0"/>
        <w:jc w:val="right"/>
      </w:pPr>
      <w:bookmarkStart w:id="11" w:name="z31"/>
      <w:bookmarkEnd w:id="10"/>
      <w:r>
        <w:rPr>
          <w:color w:val="000000"/>
          <w:sz w:val="20"/>
        </w:rPr>
        <w:t xml:space="preserve">  Приложение к      </w:t>
      </w:r>
      <w:r>
        <w:br/>
      </w:r>
      <w:r>
        <w:rPr>
          <w:color w:val="000000"/>
          <w:sz w:val="20"/>
        </w:rPr>
        <w:t>Критериям оценки степени</w:t>
      </w:r>
      <w:r>
        <w:br/>
      </w:r>
      <w:r>
        <w:rPr>
          <w:color w:val="000000"/>
          <w:sz w:val="20"/>
        </w:rPr>
        <w:t>риска в области изучения</w:t>
      </w:r>
      <w:r>
        <w:br/>
      </w:r>
      <w:r>
        <w:rPr>
          <w:color w:val="000000"/>
          <w:sz w:val="20"/>
        </w:rPr>
        <w:t xml:space="preserve"> и использования недр  </w:t>
      </w:r>
    </w:p>
    <w:p w:rsidR="00493EE7" w:rsidRDefault="00F77CAF">
      <w:pPr>
        <w:spacing w:after="0"/>
      </w:pPr>
      <w:bookmarkStart w:id="12" w:name="z32"/>
      <w:bookmarkEnd w:id="11"/>
      <w:r>
        <w:rPr>
          <w:b/>
          <w:color w:val="000000"/>
          <w:sz w:val="20"/>
        </w:rPr>
        <w:t>       Субъективные критерии оценки степени риска в области</w:t>
      </w:r>
      <w:r>
        <w:br/>
      </w:r>
      <w:r>
        <w:rPr>
          <w:b/>
          <w:color w:val="000000"/>
          <w:sz w:val="20"/>
        </w:rPr>
        <w:t>                    изучения и использования недр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5"/>
        <w:gridCol w:w="6704"/>
        <w:gridCol w:w="2283"/>
      </w:tblGrid>
      <w:tr w:rsidR="00493EE7">
        <w:trPr>
          <w:trHeight w:val="42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</w:t>
            </w:r>
            <w:r>
              <w:rPr>
                <w:color w:val="000000"/>
                <w:sz w:val="20"/>
              </w:rPr>
              <w:t>и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Степень нарушений 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1. Результаты мониторинга отчетности и сведений, представляемых проверяемым субъектом, проводимого государственными органами 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Несвоевременное представление (по истечении 1 месяца после проведения экспертизы недр) или непредставление отчетов по результатам завершенных геологоразведочных работ в территориальные подразделения уполномоченного органа по изучению и использованию недр и</w:t>
            </w:r>
            <w:r>
              <w:rPr>
                <w:color w:val="000000"/>
                <w:sz w:val="20"/>
              </w:rPr>
              <w:t xml:space="preserve"> сдача первичных материалов 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Несвоевременное представление или непредставление отчета о выполнении лицензионных/контрактных условий 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Несвоевременное представление или непредставление отчетов о проведении операций по недропользованию 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</w:t>
            </w:r>
            <w:r>
              <w:rPr>
                <w:color w:val="000000"/>
                <w:sz w:val="20"/>
              </w:rPr>
              <w:t>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Несвоевременное представление или непредставление специальных форм геологической отчетности, представляемой недропользователями о состоянии недр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2. Результаты предыдущих проверок (степень тяжести устанавливается при несоблюдении нижеперечисленных требований) 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1. Добыча углеводородного сырья 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добычи в пределах горного отвода 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Выполнение рекомендации Государственной комиссии </w:t>
            </w:r>
            <w:r>
              <w:rPr>
                <w:color w:val="000000"/>
                <w:sz w:val="20"/>
              </w:rPr>
              <w:t>по запасам Республики Казахстан в области изучения и использования недр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Превышение фактической годовой добычи над проектной не более чем на десять процентов при условии соблюдения проектных режимов работы скважин и выполнения, предусмотренных про</w:t>
            </w:r>
            <w:r>
              <w:rPr>
                <w:color w:val="000000"/>
                <w:sz w:val="20"/>
              </w:rPr>
              <w:t>ектным документом на разработку объекта эксплуатации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учета закачки по месторождениям рабочего агента, воды, углеводородного сырья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 по обеспечению организации проведения мониторинга за состоянием недр и</w:t>
            </w:r>
            <w:r>
              <w:rPr>
                <w:color w:val="000000"/>
                <w:sz w:val="20"/>
              </w:rPr>
              <w:t xml:space="preserve"> контроля за разработкой месторождения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Ведение достоверного учета извлекаемых и погашенных в недрах запасов основных и совместно с ними залегающих полезных ископаемых и попутных компонентов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показателей, предусмо</w:t>
            </w:r>
            <w:r>
              <w:rPr>
                <w:color w:val="000000"/>
                <w:sz w:val="20"/>
              </w:rPr>
              <w:t>тренных проектными документами, и проектных решений в части обеспечения вскрытия, подготовки и полноты выемки запасов, исключающего выборочную отработку богатых участков недр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2. Добыча подземных вод 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Выполнение показателей, предусмотренных </w:t>
            </w:r>
            <w:r>
              <w:rPr>
                <w:color w:val="000000"/>
                <w:sz w:val="20"/>
              </w:rPr>
              <w:t>проектными документами, и проектных решений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 по недопущению ввода в эксплуатацию водозаборов подземных вод без оборудования их водорегулирующими устройствами, водоучитывающими приборами, а также создания пунктов наблюдения </w:t>
            </w:r>
            <w:r>
              <w:rPr>
                <w:color w:val="000000"/>
                <w:sz w:val="20"/>
              </w:rPr>
              <w:t>за показателями состояния подземных водных объектов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режимной сети наблюдательных скважин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99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 по наблюдению за уровнями, дебитом, температурой и химическим составом подземных вод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3. Добыча твердых и общераспространенных полезных ископаемых 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добычи в пределах горного отвода 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рекомендаций Государственной комиссии по запасам Республики Казахстан в части изучения и использования недр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проектных решений разработки месторождения:</w:t>
            </w:r>
            <w:r>
              <w:br/>
            </w:r>
            <w:r>
              <w:rPr>
                <w:color w:val="000000"/>
                <w:sz w:val="20"/>
              </w:rPr>
              <w:t>календарного графика горных работ с объемами добычи и показателями качества полезного ископаемого в пределах срока действия контракта в рамках контрактной территории;</w:t>
            </w:r>
            <w:r>
              <w:br/>
            </w:r>
            <w:r>
              <w:rPr>
                <w:color w:val="000000"/>
                <w:sz w:val="20"/>
              </w:rPr>
              <w:t>порядка очередности отработки запа</w:t>
            </w:r>
            <w:r>
              <w:rPr>
                <w:color w:val="000000"/>
                <w:sz w:val="20"/>
              </w:rPr>
              <w:t>сов;</w:t>
            </w:r>
            <w:r>
              <w:br/>
            </w:r>
            <w:r>
              <w:rPr>
                <w:color w:val="000000"/>
                <w:sz w:val="20"/>
              </w:rPr>
              <w:t>способов вскрытия и системы разработки месторождения полезных ископаемых;</w:t>
            </w:r>
            <w:r>
              <w:br/>
            </w:r>
            <w:r>
              <w:rPr>
                <w:color w:val="000000"/>
                <w:sz w:val="20"/>
              </w:rPr>
              <w:t>Соблюдения проектных показателей:</w:t>
            </w:r>
            <w:r>
              <w:br/>
            </w:r>
            <w:r>
              <w:rPr>
                <w:color w:val="000000"/>
                <w:sz w:val="20"/>
              </w:rPr>
              <w:t>объемов вскрыши;</w:t>
            </w:r>
            <w:r>
              <w:br/>
            </w:r>
            <w:r>
              <w:rPr>
                <w:color w:val="000000"/>
                <w:sz w:val="20"/>
              </w:rPr>
              <w:t>объемов добычи;</w:t>
            </w:r>
            <w:r>
              <w:br/>
            </w:r>
            <w:r>
              <w:rPr>
                <w:color w:val="000000"/>
                <w:sz w:val="20"/>
              </w:rPr>
              <w:t>объемов горно-капитальных, горно-подготовительных,</w:t>
            </w:r>
            <w:r>
              <w:br/>
            </w:r>
            <w:r>
              <w:rPr>
                <w:color w:val="000000"/>
                <w:sz w:val="20"/>
              </w:rPr>
              <w:t>нарезных, эксплуатационно-разведочных и закладочных работ;</w:t>
            </w:r>
            <w:r>
              <w:br/>
            </w:r>
            <w:r>
              <w:rPr>
                <w:color w:val="000000"/>
                <w:sz w:val="20"/>
              </w:rPr>
              <w:t>нормативов вскрытых, подготовленных и готовых к выемке запасов полезных ископаемых;</w:t>
            </w:r>
            <w:r>
              <w:br/>
            </w:r>
            <w:r>
              <w:rPr>
                <w:color w:val="000000"/>
                <w:sz w:val="20"/>
              </w:rPr>
              <w:t>нормативов потерь и разубоживания;</w:t>
            </w:r>
            <w:r>
              <w:br/>
            </w:r>
            <w:r>
              <w:rPr>
                <w:color w:val="000000"/>
                <w:sz w:val="20"/>
              </w:rPr>
              <w:t>углов откосов при добыче (при разработке, при погашении)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рационального и комплексного использования минерального с</w:t>
            </w:r>
            <w:r>
              <w:rPr>
                <w:color w:val="000000"/>
                <w:sz w:val="20"/>
              </w:rPr>
              <w:t>ырья при добыче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Значительное 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 по недопущению вариантов вскрытия и систем разработки, приводящих к выборочной отработке наиболее богатых частей и легкодоступных участков месторождения, рудных тел и залежей вследствие которых они </w:t>
            </w:r>
            <w:r>
              <w:rPr>
                <w:color w:val="000000"/>
                <w:sz w:val="20"/>
              </w:rPr>
              <w:t>могут утратить промышленное значение или оказаться полностью потерянными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 по недопущению образования временно-неактивных запасов полезного ископаемого, за исключением предусмотренных утвержденными проектными документами, пот</w:t>
            </w:r>
            <w:r>
              <w:rPr>
                <w:color w:val="000000"/>
                <w:sz w:val="20"/>
              </w:rPr>
              <w:t>ерь на контактах с вмещающими породами и в маломощных участках тел (залежей, пластов)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 по обеспечению сохранения в недрах или складирования забалансовых запасов для их последующего промышленного освоения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полноты опережающего изучения недр для достоверной оценки величины и структуры запасов полезных ископаемых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обеспечения достоверного учета извлекаемых и оставляемых в недрах запасов:</w:t>
            </w:r>
            <w:r>
              <w:br/>
            </w:r>
            <w:r>
              <w:rPr>
                <w:color w:val="000000"/>
                <w:sz w:val="20"/>
              </w:rPr>
              <w:t>соблюдение требований по составлению ежегод</w:t>
            </w:r>
            <w:r>
              <w:rPr>
                <w:color w:val="000000"/>
                <w:sz w:val="20"/>
              </w:rPr>
              <w:t>ного отчетного баланса запасов на основе первичного и сводного учета запасов, потерь и разубоживания полезных ископаемых;</w:t>
            </w:r>
            <w:r>
              <w:br/>
            </w:r>
            <w:r>
              <w:rPr>
                <w:color w:val="000000"/>
                <w:sz w:val="20"/>
              </w:rPr>
              <w:t>учет потерь и разубоживания;</w:t>
            </w:r>
            <w:r>
              <w:br/>
            </w:r>
            <w:r>
              <w:rPr>
                <w:color w:val="000000"/>
                <w:sz w:val="20"/>
              </w:rPr>
              <w:t>соблюдение требований по ведению в полном объеме и на качественном уровне установленную геологическую и м</w:t>
            </w:r>
            <w:r>
              <w:rPr>
                <w:color w:val="000000"/>
                <w:sz w:val="20"/>
              </w:rPr>
              <w:t>аркшейдерскую документацию соблюдение требования по ведению паспорта, отражающего учет состояния и движения запасов полезных ископаемых, фактическое выполнение показателей потерь и разубоживания и состояние горных работ;</w:t>
            </w:r>
            <w:r>
              <w:br/>
            </w:r>
            <w:r>
              <w:rPr>
                <w:color w:val="000000"/>
                <w:sz w:val="20"/>
              </w:rPr>
              <w:t>учет и паспортизация всех техногенн</w:t>
            </w:r>
            <w:r>
              <w:rPr>
                <w:color w:val="000000"/>
                <w:sz w:val="20"/>
              </w:rPr>
              <w:t>ые минеральные образования, отходов и продуктов переработки (хвосто- и шламохранилища, отвалы бедных руд, пород, шлаков и так далее)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Полнота извлечения из недр полезных ископаемых, не допуская выборочную отработку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режимн</w:t>
            </w:r>
            <w:r>
              <w:rPr>
                <w:color w:val="000000"/>
                <w:sz w:val="20"/>
              </w:rPr>
              <w:t>ой сети наблюдательных скважин для наблюдения за уровнями, дебитом, температурой и химическим составом подземных вод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контроля потерь и распределения компонентов по всем продуктам первичной переработки и отходам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</w:t>
            </w:r>
            <w:r>
              <w:rPr>
                <w:color w:val="000000"/>
                <w:sz w:val="20"/>
              </w:rPr>
              <w:t>согласованного локального проекта на отработку выемочной единицы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Исключение корректировки запасов полезных ископаемых, числящихся на государственном балансе, по данным первичной переработки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3. Наличие и количество подтвержденных жалоб и </w:t>
            </w:r>
            <w:r>
              <w:rPr>
                <w:color w:val="000000"/>
                <w:sz w:val="20"/>
              </w:rPr>
              <w:t xml:space="preserve">обращений поступивших от физических или юридических лиц, государственных органов 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1 и более подтвержденной жалобы на субъекты контроля, проводящие операции по недропользованию с нарушениями установленных требований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Значительное </w:t>
            </w:r>
          </w:p>
        </w:tc>
      </w:tr>
    </w:tbl>
    <w:p w:rsidR="00493EE7" w:rsidRDefault="00F77CAF">
      <w:pPr>
        <w:spacing w:after="0"/>
        <w:jc w:val="right"/>
      </w:pPr>
      <w:bookmarkStart w:id="13" w:name="z33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2           </w:t>
      </w:r>
      <w:r>
        <w:br/>
      </w:r>
      <w:r>
        <w:rPr>
          <w:color w:val="000000"/>
          <w:sz w:val="20"/>
        </w:rPr>
        <w:t xml:space="preserve"> к совместному приказу      </w:t>
      </w:r>
      <w:r>
        <w:br/>
      </w:r>
      <w:r>
        <w:rPr>
          <w:color w:val="000000"/>
          <w:sz w:val="20"/>
        </w:rPr>
        <w:t>Министра по инвестициям и развитию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23 декабря 2015 года № 1222   </w:t>
      </w:r>
      <w:r>
        <w:br/>
      </w:r>
      <w:r>
        <w:rPr>
          <w:color w:val="000000"/>
          <w:sz w:val="20"/>
        </w:rPr>
        <w:t xml:space="preserve"> и Министра национальной экономики 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26 декабря 2015 года № 796    </w:t>
      </w:r>
    </w:p>
    <w:p w:rsidR="00493EE7" w:rsidRDefault="00F77CAF">
      <w:pPr>
        <w:spacing w:after="0"/>
      </w:pPr>
      <w:bookmarkStart w:id="14" w:name="z34"/>
      <w:bookmarkEnd w:id="13"/>
      <w:r>
        <w:rPr>
          <w:b/>
          <w:color w:val="000000"/>
        </w:rPr>
        <w:t xml:space="preserve">   П</w:t>
      </w:r>
      <w:r>
        <w:rPr>
          <w:b/>
          <w:color w:val="000000"/>
        </w:rPr>
        <w:t>роверочный лист</w:t>
      </w:r>
      <w:r>
        <w:br/>
      </w:r>
      <w:r>
        <w:rPr>
          <w:b/>
          <w:color w:val="000000"/>
        </w:rPr>
        <w:t>в сфере государственного контроля</w:t>
      </w:r>
      <w:r>
        <w:br/>
      </w:r>
      <w:r>
        <w:rPr>
          <w:b/>
          <w:color w:val="000000"/>
        </w:rPr>
        <w:t>в области изучения и использования недр</w:t>
      </w:r>
    </w:p>
    <w:bookmarkEnd w:id="14"/>
    <w:p w:rsidR="00493EE7" w:rsidRDefault="00F77CAF">
      <w:pPr>
        <w:spacing w:after="0"/>
      </w:pPr>
      <w:r>
        <w:rPr>
          <w:color w:val="000000"/>
          <w:sz w:val="20"/>
        </w:rPr>
        <w:t>Государственный орган, назначивший проверку 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Акт о назначении проверки </w:t>
      </w:r>
      <w:r>
        <w:rPr>
          <w:color w:val="000000"/>
          <w:sz w:val="20"/>
        </w:rPr>
        <w:t>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        (№, дата)</w:t>
      </w:r>
      <w:r>
        <w:br/>
      </w:r>
      <w:r>
        <w:rPr>
          <w:color w:val="000000"/>
          <w:sz w:val="20"/>
        </w:rPr>
        <w:t>Наименование проверяемого субъекта 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ИИН, БИН проверяе</w:t>
      </w:r>
      <w:r>
        <w:rPr>
          <w:color w:val="000000"/>
          <w:sz w:val="20"/>
        </w:rPr>
        <w:t>мого субъекта 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4"/>
        <w:gridCol w:w="3578"/>
        <w:gridCol w:w="1173"/>
        <w:gridCol w:w="1199"/>
        <w:gridCol w:w="1600"/>
        <w:gridCol w:w="1568"/>
      </w:tblGrid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Соответствует </w:t>
            </w:r>
            <w:r>
              <w:rPr>
                <w:color w:val="000000"/>
                <w:sz w:val="20"/>
              </w:rPr>
              <w:t>требованиям</w:t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1. В отношении недропользователей, осуществляющих добычу углеводородного сырья 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добычи в пределах горного отвода 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Выполнение рекомендации Государственной комиссии по запасам </w:t>
            </w:r>
            <w:r>
              <w:rPr>
                <w:color w:val="000000"/>
                <w:sz w:val="20"/>
              </w:rPr>
              <w:t>Республики Казахстан в области изучения и использования недр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Превышение фактической годовой добычи над проектной не более чем на десять процентов при условии соблюдения проектных режимов работы скважин и выполнения, предусмотренных проектным </w:t>
            </w:r>
            <w:r>
              <w:rPr>
                <w:color w:val="000000"/>
                <w:sz w:val="20"/>
              </w:rPr>
              <w:t>документом на разработку объекта эксплуатации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учета закачки по месторождениям рабочего агента, воды, углеводородного сырья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 по обеспечению организации проведения мониторинга за состоянием недр и контроля </w:t>
            </w:r>
            <w:r>
              <w:rPr>
                <w:color w:val="000000"/>
                <w:sz w:val="20"/>
              </w:rPr>
              <w:t>за разработкой месторождения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Ведение достоверного учета извлекаемых и погашенных в недрах запасов основных и совместно с ними залегающих полезных ископаемых и попутных компонентов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Выполнение показателей, предусмотренных проектными </w:t>
            </w:r>
            <w:r>
              <w:rPr>
                <w:color w:val="000000"/>
                <w:sz w:val="20"/>
              </w:rPr>
              <w:t>документами, и проектных решений в части обеспечения вскрытия, подготовки и полноты выемки запасов, исключающего выборочную отработку богатых участков недр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2. В отношении недропользователей, осуществляющих разведку углеводородного сырья 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показателей, предусмотренных проектными документами, и проектных решений в области изучения и использования недр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Проведения разведки в пределах геологического отвода 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3. В отношении недропользователей, осуществляющих разведку и добычу подземных вод и лечебных грязей 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проекта поисковых работ, проекта оценочных работ, разрешения на разведку и добычу подземных производственно-технических вод в объемах от двух </w:t>
            </w:r>
            <w:r>
              <w:rPr>
                <w:color w:val="000000"/>
                <w:sz w:val="20"/>
              </w:rPr>
              <w:t>тысяч и более кубических метров в сутки, проекта промышленной разработки месторождения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показателей, предусмотренных проектными документами, и проектных решений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 по недопущению ввода в эксплуатацию </w:t>
            </w:r>
            <w:r>
              <w:rPr>
                <w:color w:val="000000"/>
                <w:sz w:val="20"/>
              </w:rPr>
              <w:t>водозаборов подземных вод без оборудования их водорегулирующими устройствами, водоучитывающими приборами, а также создания пунктов наблюдения за показателями состояния подземных водных объектов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режимной сети наблюдательных скважин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129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 по наблюдению за уровнями, дебитом, температурой и химическим составом подземных вод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4. В отношении недропользователей, осуществляющих разведку твердых и общераспространенных полезных ископаемых 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при </w:t>
            </w:r>
            <w:r>
              <w:rPr>
                <w:color w:val="000000"/>
                <w:sz w:val="20"/>
              </w:rPr>
              <w:t>проведении поисковых или оценочных работ проекта поисковых работ, проекта оценочных работ, проекта опытно-промышленной добычи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Проведения разведки в пределах геологического отвода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геологоразведочных работ в соответствии с </w:t>
            </w:r>
            <w:r>
              <w:rPr>
                <w:color w:val="000000"/>
                <w:sz w:val="20"/>
              </w:rPr>
              <w:t>проектными документами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методики разведки, плотности разведочной сети, выбранных технических средств разведки в соответствии с изучаемым объектом недропользования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рекомендаций Государственной комиссии по запасам</w:t>
            </w:r>
            <w:r>
              <w:rPr>
                <w:color w:val="000000"/>
                <w:sz w:val="20"/>
              </w:rPr>
              <w:t xml:space="preserve"> Республики Казахстан в области изучения и использования недр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геологоразведочных работ в соответствии с рабочей программой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журналов полевых наблюдений, журналов опробования, анализ проб, регистрации геофизических </w:t>
            </w:r>
            <w:r>
              <w:rPr>
                <w:color w:val="000000"/>
                <w:sz w:val="20"/>
              </w:rPr>
              <w:t>наблюдений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достоверных сведений об объемах выполненных работ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Своевременность возврата контрактной территории в соответствии с условиями контракта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комплексности изучения всех полезных компонентов</w:t>
            </w:r>
            <w:r>
              <w:rPr>
                <w:color w:val="000000"/>
                <w:sz w:val="20"/>
              </w:rPr>
              <w:t xml:space="preserve"> в пределах контрактной территории на всех стадиях геологоразведочных работ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геологоразведочных работ с соблюдением последовательности проведения стадийности геологоразведочных работ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результатов контроля качества </w:t>
            </w:r>
            <w:r>
              <w:rPr>
                <w:color w:val="000000"/>
                <w:sz w:val="20"/>
              </w:rPr>
              <w:t>разведочных данных, отбора и обработки проб, аналитических работ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всестороннего изучения качества и технологических свойств полезного ископаемого с выявлением комплекса основных и сопутствующих полезных ископаемых и компонентов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Исполнение геологической документации (планов опробования, геологических карт и разрезов к ним, нанесение геологических контуров рудных тел, зон, зарисовок горноразведочных выработок)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внутреннего и внешнего геологического контроля</w:t>
            </w:r>
            <w:r>
              <w:rPr>
                <w:color w:val="000000"/>
                <w:sz w:val="20"/>
              </w:rPr>
              <w:t xml:space="preserve"> опробования, который должен осуществляется не реже одного раза в квартал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 по документированию всех разведочных выработок, пройденных в процессе проведения разведки и отражению всех деталей, необходимых для достоверного </w:t>
            </w:r>
            <w:r>
              <w:rPr>
                <w:color w:val="000000"/>
                <w:sz w:val="20"/>
              </w:rPr>
              <w:t>изучения недр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5. В отношении недропользователей, осуществляющих добычу твердых и общераспространенных полезных ископаемых 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при проведении добычных работ проекта промышленной разработки месторождения, разрешения на застройку площадей </w:t>
            </w:r>
            <w:r>
              <w:rPr>
                <w:color w:val="000000"/>
                <w:sz w:val="20"/>
              </w:rPr>
              <w:t>залегания полезных ископаемых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добычи в пределах горного отвода 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рекомендаций Государственной комиссии по запасам Республики Казахстан в части изучения и использования недр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проектных </w:t>
            </w:r>
            <w:r>
              <w:rPr>
                <w:color w:val="000000"/>
                <w:sz w:val="20"/>
              </w:rPr>
              <w:t>решений разработки месторождения:</w:t>
            </w:r>
            <w:r>
              <w:br/>
            </w:r>
            <w:r>
              <w:rPr>
                <w:color w:val="000000"/>
                <w:sz w:val="20"/>
              </w:rPr>
              <w:t>календарного графика горных работ с объемами добычи и показателями качества полезного ископаемого в пределах срока действия контракта в рамках контрактной территории;</w:t>
            </w:r>
            <w:r>
              <w:br/>
            </w:r>
            <w:r>
              <w:rPr>
                <w:color w:val="000000"/>
                <w:sz w:val="20"/>
              </w:rPr>
              <w:t>порядка очередности отработки запасов;</w:t>
            </w:r>
            <w:r>
              <w:br/>
            </w:r>
            <w:r>
              <w:rPr>
                <w:color w:val="000000"/>
                <w:sz w:val="20"/>
              </w:rPr>
              <w:t>способов вскрыти</w:t>
            </w:r>
            <w:r>
              <w:rPr>
                <w:color w:val="000000"/>
                <w:sz w:val="20"/>
              </w:rPr>
              <w:t>я и системы разработки месторождения полезных ископаемых;</w:t>
            </w:r>
            <w:r>
              <w:br/>
            </w:r>
            <w:r>
              <w:rPr>
                <w:color w:val="000000"/>
                <w:sz w:val="20"/>
              </w:rPr>
              <w:t>Соблюдения проектных показателей:</w:t>
            </w:r>
            <w:r>
              <w:br/>
            </w:r>
            <w:r>
              <w:rPr>
                <w:color w:val="000000"/>
                <w:sz w:val="20"/>
              </w:rPr>
              <w:t>объемов вскрыши;</w:t>
            </w:r>
            <w:r>
              <w:br/>
            </w:r>
            <w:r>
              <w:rPr>
                <w:color w:val="000000"/>
                <w:sz w:val="20"/>
              </w:rPr>
              <w:t>объемов добычи;</w:t>
            </w:r>
            <w:r>
              <w:br/>
            </w:r>
            <w:r>
              <w:rPr>
                <w:color w:val="000000"/>
                <w:sz w:val="20"/>
              </w:rPr>
              <w:t>объемов горно-капитальных, горно-подготовительных,</w:t>
            </w:r>
            <w:r>
              <w:br/>
            </w:r>
            <w:r>
              <w:rPr>
                <w:color w:val="000000"/>
                <w:sz w:val="20"/>
              </w:rPr>
              <w:t>нарезных, эксплуатационно-разведочных и закладочных работ;</w:t>
            </w:r>
            <w:r>
              <w:br/>
            </w:r>
            <w:r>
              <w:rPr>
                <w:color w:val="000000"/>
                <w:sz w:val="20"/>
              </w:rPr>
              <w:t xml:space="preserve">нормативов вскрытых, </w:t>
            </w:r>
            <w:r>
              <w:rPr>
                <w:color w:val="000000"/>
                <w:sz w:val="20"/>
              </w:rPr>
              <w:t>подготовленных и готовых к выемке запасов полезных ископаемых;</w:t>
            </w:r>
            <w:r>
              <w:br/>
            </w:r>
            <w:r>
              <w:rPr>
                <w:color w:val="000000"/>
                <w:sz w:val="20"/>
              </w:rPr>
              <w:t>нормативов потерь и разубоживания;</w:t>
            </w:r>
            <w:r>
              <w:br/>
            </w:r>
            <w:r>
              <w:rPr>
                <w:color w:val="000000"/>
                <w:sz w:val="20"/>
              </w:rPr>
              <w:t>углов откосов при добыче (при разработке, при погашении)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рационального и комплексного использования минерального сырья при добыче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 по недопущению вариантов вскрытия и систем разработки, приводящих к выборочной отработке наиболее богатых частей и легкодоступных участков месторождения, рудных тел и залежей вследствие которых они могут утратить промышленное </w:t>
            </w:r>
            <w:r>
              <w:rPr>
                <w:color w:val="000000"/>
                <w:sz w:val="20"/>
              </w:rPr>
              <w:t>значение или оказаться полностью потерянными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 по недопущению образования временно-неактивных запасов полезного ископаемого, за исключением предусмотренных утвержденными проектными документами, потерь на контактах с </w:t>
            </w:r>
            <w:r>
              <w:rPr>
                <w:color w:val="000000"/>
                <w:sz w:val="20"/>
              </w:rPr>
              <w:t>вмещающими породами и в маломощных участках тел (залежей, пластов)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 по обеспечению сохранения в недрах или складирования забалансовых запасов для их последующего промышленного освоения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полноты </w:t>
            </w:r>
            <w:r>
              <w:rPr>
                <w:color w:val="000000"/>
                <w:sz w:val="20"/>
              </w:rPr>
              <w:t>опережающего изучения недр для достоверной оценки величины и структуры запасов полезных ископаемых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обеспечения достоверного учета извлекаемых и оставляемых в недрах запасов:</w:t>
            </w:r>
            <w:r>
              <w:br/>
            </w:r>
            <w:r>
              <w:rPr>
                <w:color w:val="000000"/>
                <w:sz w:val="20"/>
              </w:rPr>
              <w:t xml:space="preserve">соблюдение требований по составлению ежегодного отчетного </w:t>
            </w:r>
            <w:r>
              <w:rPr>
                <w:color w:val="000000"/>
                <w:sz w:val="20"/>
              </w:rPr>
              <w:t>баланса запасов на основе первичного и сводного учета запасов, потерь и разубоживания полезных ископаемых;</w:t>
            </w:r>
            <w:r>
              <w:br/>
            </w:r>
            <w:r>
              <w:rPr>
                <w:color w:val="000000"/>
                <w:sz w:val="20"/>
              </w:rPr>
              <w:t>учет потерь и разубоживания;</w:t>
            </w:r>
            <w:r>
              <w:br/>
            </w:r>
            <w:r>
              <w:rPr>
                <w:color w:val="000000"/>
                <w:sz w:val="20"/>
              </w:rPr>
              <w:t>соблюдение требований по ведению в полном объеме и на качественном уровне установленную геологическую и маркшейдерскую д</w:t>
            </w:r>
            <w:r>
              <w:rPr>
                <w:color w:val="000000"/>
                <w:sz w:val="20"/>
              </w:rPr>
              <w:t>окументацию</w:t>
            </w:r>
            <w:r>
              <w:br/>
            </w:r>
            <w:r>
              <w:rPr>
                <w:color w:val="000000"/>
                <w:sz w:val="20"/>
              </w:rPr>
              <w:t>соблюдение требования по ведению паспорта, отражающего учет состояния и движения запасов полезных ископаемых, фактическое выполнение показателей потерь и разубоживания и состояние горных работ;</w:t>
            </w:r>
            <w:r>
              <w:br/>
            </w:r>
            <w:r>
              <w:rPr>
                <w:color w:val="000000"/>
                <w:sz w:val="20"/>
              </w:rPr>
              <w:t xml:space="preserve">учет и паспортизация всех техногенные минеральные </w:t>
            </w:r>
            <w:r>
              <w:rPr>
                <w:color w:val="000000"/>
                <w:sz w:val="20"/>
              </w:rPr>
              <w:t>образования, отходов и продуктов переработки (хвосто- и шламохранилища, отвалы бедных руд, пород, шлаков и так далее)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Полнота извлечения из недр полезных ископаемых, не допуская выборочную отработку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режимной сети наблюдательных скважин для наблюдения за уровнями, дебитом, температурой и химическим составом подземных вод 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контроля потерь и распределения компонентов по всем продуктам переработки и отходам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</w:t>
            </w:r>
            <w:r>
              <w:rPr>
                <w:color w:val="000000"/>
                <w:sz w:val="20"/>
              </w:rPr>
              <w:t>согласованного локального проекта на отработку выемочной единицы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Исключение корректировки запасов полезных ископаемых, числящихся на государственном балансе, по данным первичной переработки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6. В отношении недропользователей, осуществляющих строительство и (или) эксплуатацию подземных сооружений, не связанных с разведкой и (или) добычей </w:t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проекта на строительство и (или) эксплуатацию подземных сооружений, не связанных с разведкой и </w:t>
            </w:r>
            <w:r>
              <w:rPr>
                <w:color w:val="000000"/>
                <w:sz w:val="20"/>
              </w:rPr>
              <w:t>(или) добычей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режимной сети наблюдательных скважин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результатов наблюдений за уровнями, дебитом, температурой и химическим составом подземных вод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  <w:tr w:rsidR="00493EE7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учета объема складирования (захоронения)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EE7" w:rsidRDefault="00F77CAF">
            <w:pPr>
              <w:spacing w:after="0"/>
            </w:pPr>
            <w:r>
              <w:br/>
            </w:r>
          </w:p>
        </w:tc>
      </w:tr>
    </w:tbl>
    <w:p w:rsidR="00493EE7" w:rsidRDefault="00F77CAF">
      <w:pPr>
        <w:spacing w:after="0"/>
      </w:pPr>
      <w:r>
        <w:rPr>
          <w:color w:val="000000"/>
          <w:sz w:val="20"/>
        </w:rPr>
        <w:t>Должностное (ые) лицо (а) ____________ _________ ____________________</w:t>
      </w:r>
      <w:r>
        <w:br/>
      </w:r>
      <w:r>
        <w:rPr>
          <w:color w:val="000000"/>
          <w:sz w:val="20"/>
        </w:rPr>
        <w:t>                      (должность) (подпись) (Ф.И.О. (при его наличии)</w:t>
      </w:r>
    </w:p>
    <w:p w:rsidR="00493EE7" w:rsidRDefault="00F77CAF">
      <w:pPr>
        <w:spacing w:after="0"/>
      </w:pPr>
      <w:r>
        <w:rPr>
          <w:color w:val="000000"/>
          <w:sz w:val="20"/>
        </w:rPr>
        <w:t>                        ___________ _________ _______________________</w:t>
      </w:r>
      <w:r>
        <w:br/>
      </w:r>
      <w:r>
        <w:rPr>
          <w:color w:val="000000"/>
          <w:sz w:val="20"/>
        </w:rPr>
        <w:t>                      (должность) (подпись) (Ф</w:t>
      </w:r>
      <w:r>
        <w:rPr>
          <w:color w:val="000000"/>
          <w:sz w:val="20"/>
        </w:rPr>
        <w:t>.И.О. (при его наличии)</w:t>
      </w:r>
    </w:p>
    <w:p w:rsidR="00493EE7" w:rsidRDefault="00F77CAF">
      <w:pPr>
        <w:spacing w:after="0"/>
      </w:pPr>
      <w:r>
        <w:rPr>
          <w:color w:val="000000"/>
          <w:sz w:val="20"/>
        </w:rPr>
        <w:t xml:space="preserve">Руководитель </w:t>
      </w:r>
      <w:r>
        <w:br/>
      </w:r>
      <w:r>
        <w:rPr>
          <w:color w:val="000000"/>
          <w:sz w:val="20"/>
        </w:rPr>
        <w:t>проверяемого субъекта ________________________________ ______________</w:t>
      </w:r>
      <w:r>
        <w:br/>
      </w:r>
      <w:r>
        <w:rPr>
          <w:color w:val="000000"/>
          <w:sz w:val="20"/>
        </w:rPr>
        <w:t>                   (Ф.И.О. (при его наличии), должность) (подпись)</w:t>
      </w:r>
    </w:p>
    <w:p w:rsidR="00493EE7" w:rsidRDefault="00F77CAF">
      <w:pPr>
        <w:spacing w:after="0"/>
      </w:pPr>
      <w:r>
        <w:br/>
      </w:r>
      <w:r>
        <w:br/>
      </w:r>
    </w:p>
    <w:p w:rsidR="00493EE7" w:rsidRDefault="00F77CAF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</w:t>
      </w:r>
      <w:r>
        <w:rPr>
          <w:color w:val="000000"/>
        </w:rPr>
        <w:t>ции Республики Казахстан</w:t>
      </w:r>
    </w:p>
    <w:sectPr w:rsidR="00493EE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E7"/>
    <w:rsid w:val="00493EE7"/>
    <w:rsid w:val="00F7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9DE0C-D26A-43E3-B1B5-EE5188BC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2017-01-17T15:53:00Z</dcterms:created>
  <dcterms:modified xsi:type="dcterms:W3CDTF">2017-01-17T15:53:00Z</dcterms:modified>
</cp:coreProperties>
</file>