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28" w:rsidRPr="00E15628" w:rsidRDefault="00E15628" w:rsidP="00E1562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E1562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критериев оценки степени риска и проверочных листов в сфере нотариальной деятельности</w:t>
      </w:r>
    </w:p>
    <w:p w:rsidR="00E15628" w:rsidRPr="00E15628" w:rsidRDefault="00E15628" w:rsidP="00E1562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Совместный приказ Министра юстиции Республики Казахстан от 28 декабря 2015 года № 649 и </w:t>
      </w:r>
      <w:proofErr w:type="spellStart"/>
      <w:r w:rsidRPr="00E1562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и.о</w:t>
      </w:r>
      <w:proofErr w:type="spellEnd"/>
      <w:r w:rsidRPr="00E1562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 Министра национальной экономики Республики Казахстан от 30 декабря 2015 года № 833. Зарегистрирован в Министерстве юстиции Республики Казахстан 31 декабря 2015 года № 12698</w:t>
      </w:r>
    </w:p>
    <w:p w:rsidR="00E15628" w:rsidRDefault="00E15628" w:rsidP="00E15628">
      <w:pPr>
        <w:spacing w:after="0" w:line="285" w:lineRule="atLeast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5" w:anchor="z681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141 и </w:t>
      </w:r>
      <w:hyperlink r:id="rId6" w:anchor="z69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143 Предпринимательского ко</w:t>
      </w:r>
      <w:bookmarkStart w:id="0" w:name="_GoBack"/>
      <w:bookmarkEnd w:id="0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декса Республики Казахстан </w:t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ПРИКАЗЫВАЮ: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2"/>
      <w:bookmarkEnd w:id="1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проверочный лист деятельности государственных нотариусов, согласно </w:t>
      </w:r>
      <w:hyperlink r:id="rId7" w:anchor="z1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2) проверочный лист деятельности должностных лиц аппаратов 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акимов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городов районного значения, поселков, сельских округов, уполномоченных на совершение нотариальных действий, согласно </w:t>
      </w:r>
      <w:hyperlink r:id="rId8" w:anchor="z12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проверочный лист деятельности нотариусов, занимающихся частной практикой (частных нотариусов), согласно </w:t>
      </w:r>
      <w:hyperlink r:id="rId9" w:anchor="z14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4) проверочный лист деятельности территориальных нотариальных палат, согласно </w:t>
      </w:r>
      <w:hyperlink r:id="rId10" w:anchor="z16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критерии степени рисков в сфере нотариальной деятельности, согласно </w:t>
      </w:r>
      <w:hyperlink r:id="rId11" w:anchor="z18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5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3"/>
      <w:bookmarkEnd w:id="2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 силу: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4"/>
      <w:bookmarkEnd w:id="3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 </w:t>
      </w:r>
      <w:hyperlink r:id="rId12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юстиции Республики Казахстан от 29 июня 2011 года № 245 «Об утверждении форм проверочных листов и Критериев оценки степени рисков в сфере нотариальной деятельности» (зарегистрирован в Реестре государственной регистрации за № 7100, опубликован в газете «Казахстанская правда» от 15 мая 2012 года № 138-139 (26957-26958));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5"/>
      <w:bookmarkEnd w:id="4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 </w:t>
      </w:r>
      <w:hyperlink r:id="rId13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юстиции Республики Казахстан от 31 января 2012 года № 35 «О внесении изменений и дополнения в приказ Министра юстиции Республики Казахстан от 29 июня 2011 года № 245 «Об утверждении форм проверочных листов и Критериев оценки степени рисков в сфере нотариальной деятельности» (зарегистрирован в Реестре государственной регистрации за № 7450, опубликован в газетах «Казахстанская правда» от 26 мая 2012 года, № 154-156 (26973-26975), «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Егемен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 от 26 мая 2012 года, № 269-273 (27347), в Собрании актов центральных исполнительных и иных центральных государственных органов Республики Казахстан № 3, 2012 года (дата выхода тиража 20 июня 2012 года);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6"/>
      <w:bookmarkEnd w:id="5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 </w:t>
      </w:r>
      <w:hyperlink r:id="rId14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юстиции Республики Казахстан от 22 августа 2014 года № 257 «О внесении изменений в некоторые приказы Министра юстиции Республики Казахстан» (зарегистрирован в Реестре государственной регистрации за № 9710, опубликован в информационно-правовой системе «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Әділет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» 10 сентября 2014 года).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7"/>
      <w:bookmarkEnd w:id="6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Департаменту регистрационной службы и организации юридических услуг Министерства юстиции Республики Казахстан: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обеспечить размещение настоящего совместного приказа на официальном интернет-ресурсе Министерства юстиции Республики Казахстан и на интранет-портале государственных органов;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ежемесячно к 10 числу месяца, следующего за отчетным периодом и к 20 января года, следующего за отчетным годом, публиковать сводные данные ведомственной отчетности о проведенных проверках и их результатах, а также в разрезе областей и городов Астана и Алматы на интернет-ресурсе Министерства юстиции Республики Казахстан.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8"/>
      <w:bookmarkEnd w:id="7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Контроль за исполнением настоящего совместного приказа возложить на курирующего заместителя Министра юстиции Республики Казахстан.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9"/>
      <w:bookmarkEnd w:id="8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с 1 января 2016 года и подлежит официальному опубликованию.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15628" w:rsidRPr="00E15628" w:rsidTr="00E15628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 юстиции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</w:t>
            </w:r>
            <w:proofErr w:type="spellStart"/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Б.Имашев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 национальной экономики 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 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_________________</w:t>
            </w:r>
            <w:proofErr w:type="spellStart"/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Е.Досаев</w:t>
            </w:r>
            <w:proofErr w:type="spellEnd"/>
          </w:p>
        </w:tc>
      </w:tr>
    </w:tbl>
    <w:p w:rsidR="00E15628" w:rsidRPr="00E15628" w:rsidRDefault="00E15628" w:rsidP="00E1562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15628" w:rsidRPr="00E15628" w:rsidTr="00E15628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«СОГЛАСОВАН»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Председатель Комитета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по правовой статистике и 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специальным учетам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Генеральной прокуратуры 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Республики Казахстан ________________С. </w:t>
            </w:r>
            <w:proofErr w:type="spellStart"/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Айтпаева</w:t>
            </w:r>
            <w:proofErr w:type="spellEnd"/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«___»___________2015 года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Исполняющий обязанности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Министра национальной экономики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Республики Казахстан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 М. </w:t>
            </w:r>
            <w:proofErr w:type="spellStart"/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Кусаинов</w:t>
            </w:r>
            <w:proofErr w:type="spellEnd"/>
          </w:p>
        </w:tc>
      </w:tr>
    </w:tbl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юстиции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г. № 649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 экономики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30 декабря 2015 г. № 833   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ПРОВЕРОЧНЫЙ ЛИСТ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 деятельности государственных нотариусов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 (№, дата)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проверяемого субъекта 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проверяемого субъекта 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места нахождения 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502"/>
        <w:gridCol w:w="1369"/>
        <w:gridCol w:w="1528"/>
        <w:gridCol w:w="1843"/>
        <w:gridCol w:w="1843"/>
      </w:tblGrid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проверяемым субъектом требований законодательства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онотариате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совершении нотариальных действий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проверяемым субъектом требований 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законодательства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онотариате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осуществлении нотариального делопроизводства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Своевременное предоставление нотариусом сведений и информации уполномоченному органу в сфере противодействия легализации (отмыванию) доходов, полученных преступным путем, и финансированию терроризма об операциях, подлежащих финансовому мониторингу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Регистрация нотариальных действий в электронном реестре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Единойнотариальной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информационной системы (ЕНИС)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Должностное (</w:t>
      </w:r>
      <w:proofErr w:type="spellStart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ые</w:t>
      </w:r>
      <w:proofErr w:type="spellEnd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 лицо (а):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 (подпись)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проверяемого субъекта: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  (подпись)</w:t>
      </w:r>
    </w:p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юстиции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г. № 649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 экономики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30 декабря 2015 г. № 833   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 ПРОВЕРОЧНЫЙ ЛИСТ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             деятельности должностных лиц аппаратов </w:t>
      </w:r>
      <w:proofErr w:type="spellStart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акимов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 городов районного значения, поселков, сельских округов,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 уполномоченных на совершение нотариальных действий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 (№, дата)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проверяемого субъекта 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проверяемого субъекта _________ 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места нахождения 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481"/>
        <w:gridCol w:w="1367"/>
        <w:gridCol w:w="1526"/>
        <w:gridCol w:w="1841"/>
        <w:gridCol w:w="1841"/>
      </w:tblGrid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решения аттестационной комиссии территориального органа юстиции о наделении должностного лица правом совершать нотариальные действия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проверяемым субъектом требований законодательства о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нотариате при совершении нотариальных действий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проверяемым субъектом требований законодательства о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нотариате при осуществлении нотариального делопроизводства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Регистрация нотариальных действий в электронном реестре Единой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нотариальной информационной системы (ЕНИС)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Должностное (</w:t>
      </w:r>
      <w:proofErr w:type="spellStart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ые</w:t>
      </w:r>
      <w:proofErr w:type="spellEnd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 лицо (а):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 (подпись)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проверяемого субъекта: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  (подпись)</w:t>
      </w:r>
    </w:p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юстиции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г. № 649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 экономики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30 декабря 2015 г. № 833   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   ПРОВЕРОЧНЫЙ ЛИСТ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 деятельности нотариусов, занимающихся частной практикой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 (частных нотариусов)</w:t>
      </w:r>
    </w:p>
    <w:p w:rsidR="00E15628" w:rsidRPr="00E15628" w:rsidRDefault="00E15628" w:rsidP="00E1562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        (№, дата)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проверяемого субъекта 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проверяемого субъекта __________ 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места нахождения 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502"/>
        <w:gridCol w:w="1369"/>
        <w:gridCol w:w="1528"/>
        <w:gridCol w:w="1843"/>
        <w:gridCol w:w="1843"/>
      </w:tblGrid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государственной лицензии, выданной на право осуществления нотариальной деятельностью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страхования гражданско-правовой ответственности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частного нотариуса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помещения, пригодного для беспрепятственного доступа граждан и представителей юридических лиц, соблюдения тайны совершения нотариальных действий и условий для обеспечения сохранности нотариального делопроизводства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проверяемым субъектом требований законодательства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онотариате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при совершении нотариальных действий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проверяемым субъектом требований законодательства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онотариате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осуществлении нотариального делопроизводства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Своевременное предоставление нотариусом сведений и информации уполномоченному органу в сфере противодействия легализации (отмыванию) доходов, полученных преступным путем, и финансированию терроризма об операциях, подлежащих финансовому мониторингу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Регистрация нотариальных действий в электронном реестре 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Единойнотариальной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информационной системы (ЕНИС)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Должностное (</w:t>
      </w:r>
      <w:proofErr w:type="spellStart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ые</w:t>
      </w:r>
      <w:proofErr w:type="spellEnd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 лицо (а):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 (подпись)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проверяемого субъекта: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  (подпись)</w:t>
      </w:r>
    </w:p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4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юстиции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г. № 649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 экономики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30 декабря 2015 г. № 833   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         ПРОВЕРОЧНЫЙ ЛИСТ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 деятельности территориальных нотариальных палат</w:t>
      </w:r>
    </w:p>
    <w:p w:rsidR="00E15628" w:rsidRPr="00E15628" w:rsidRDefault="00E15628" w:rsidP="00E1562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Государственный орган, назначивший проверку 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Акт о назначении проверки 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        (№, дата)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Наименование проверяемого субъекта 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 проверяемого субъекта (объекта) 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Адрес места нахождения ______________________________________________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481"/>
        <w:gridCol w:w="1367"/>
        <w:gridCol w:w="1526"/>
        <w:gridCol w:w="1841"/>
        <w:gridCol w:w="1841"/>
      </w:tblGrid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требований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Соответствует требованиям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соответствует требованиям</w:t>
            </w: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по накоплению, хранению и использованию нотариальных документов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страхования частными нотариусами гражданско-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правовойответственности</w:t>
            </w:r>
            <w:proofErr w:type="spellEnd"/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стажировки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лиц, претендующих на право занятия нотариальной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деятельностью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628" w:rsidRPr="00E15628" w:rsidTr="00E15628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обучений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частных нотариусов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Должностное (</w:t>
      </w:r>
      <w:proofErr w:type="spellStart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ые</w:t>
      </w:r>
      <w:proofErr w:type="spellEnd"/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) лицо (а):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 (подпись)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Руководитель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проверяемого субъекта: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 _______________ _________________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(Ф.И.О. при его наличии, должность)                      (подпись)</w:t>
      </w:r>
    </w:p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5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совместному приказу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Министра юстиции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28 декабря 2015 г. № 649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Министра национальной экономики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30 декабря 2015 г. № 833   </w:t>
      </w:r>
    </w:p>
    <w:p w:rsidR="00E15628" w:rsidRPr="00E15628" w:rsidRDefault="00E15628" w:rsidP="00E1562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62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Критерии оценки степени рисков</w:t>
      </w:r>
      <w:r w:rsidRPr="00E1562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в сфере нотариальной деятельности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1.Настоящие Критерии оценки степени рисков в сфере нотариальной деятельности (далее - Критерии) разработаны в соответствии с </w:t>
      </w:r>
      <w:hyperlink r:id="rId15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Предпринимательским Кодексом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29 ноября 2015 года и Методикой формирования государственными органами (за исключением Национального Банка Республики Казахстан) системы оценки риска, утвержденной </w:t>
      </w:r>
      <w:hyperlink r:id="rId16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и.о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министра национальной экономики Республики Казахстан от 25 ноября 2015 года № 722 для отнесения проверяемых субъектов, осуществляющих нотариальную деятельность к степеням риска.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21"/>
      <w:bookmarkEnd w:id="9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Критериях использованы следующие понятия: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22"/>
      <w:bookmarkEnd w:id="10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проверяемый субъект – физическое лицо, осуществляющее нотариальную деятельность в соответствии с </w:t>
      </w:r>
      <w:hyperlink r:id="rId17" w:anchor="z0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Законом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Республики Казахстан «О нотариате», должностные лица аппаратов 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городов районного значения, поселков, сел, сельских округов, уполномоченных на совершение нотариальных действий, территориальные нотариальные палаты;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23"/>
      <w:bookmarkEnd w:id="11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субъективные критерии оценки степени риска (далее -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24"/>
      <w:bookmarkEnd w:id="12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риск – вероятность причинения вреда в результате деятельности проверяемого субъекта законным интересам физических и юридических лиц, имущественным интересам государства в результате осуществления нотариальной деятельности нотариусами, должностными лицами аппаратов </w:t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городов районного значения, поселков, сел, сельских округов, уполномоченных на совершение нотариальных действий, а также территориальных нотариальных палат при осуществлении своей деятельности, с учетом степени тяжести его последствий;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25"/>
      <w:bookmarkEnd w:id="13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грубые нарушения – нарушения, связанные с отсутствием договора страхования гражданско-правовой ответственности частного нотариуса; несоответствие помещения пригодного для беспрепятственного доступа физических лиц и представителей юридических лиц; несоблюдение тайны совершения нотариальных действий и условий для обеспечения сохранности нотариального делопроизводства; наличие информации, поступивших от государственных органов, физических и юридических лиц; наличие подтвержденных фактов жалобы или обращения в отношении проверяемого субъекта; несообщение субъектом контроля в течение месяца в территориальный орган юстиции сведений об изменении им фамилии, имени, отчества, а также местонахождения его помещения; занятие предпринимательской деятельностью, наличие факта приостановления действия лицензии;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26"/>
      <w:bookmarkEnd w:id="14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значительные нарушения – несвоевременное предоставление нотариусом сведений и информации уполномоченному органу в сфере противодействия легализации (отмыванию) доходов, полученных преступным путем, и финансированию терроризма об операциях, подлежащих финансовому мониторингу; не организация обучения частных нотариусов, стажировки лиц, претендующих на право занятия нотариальной деятельностью; не создания частных нотариальных архивов, организации их функций по накоплению, хранению и использованию нотариальных документов; несоблюдение Правил совершения нотариальных действий нотариусами; наличие поступивших жалоб или обращения в отношении субъекта контроля; нарушения нотариусом законодательства Республики Казахстан при совершении нотариальных действий, повлекшие нарушение прав и законных интересов государства, физических и юридических лиц; привлечение субъекта контроля к административной, дисциплинарной ответственности, осуществление деятельности субъектом контроля вне учетной регистрации;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7"/>
      <w:bookmarkEnd w:id="15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незначительные нарушения – нарушения, связанные с несвоевременным 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предоставлением нотариальными палатами информации о своей деятельности; несоблюдение субъектами контроля требований законодательства о нотариате при осуществлении нотариального делопроизводства.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8"/>
      <w:bookmarkEnd w:id="16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Критерии оценки степени риска для выборочных проверок в сфере нотариальной деятельности формируются посредством субъективных критериев.</w:t>
      </w:r>
    </w:p>
    <w:p w:rsidR="00E15628" w:rsidRPr="00E15628" w:rsidRDefault="00E15628" w:rsidP="00E1562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62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Субъективные критерии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Определение субъективных критериев осуществляется с применением следующих этапов: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формирование базы данных и сбор информации;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анализ информации и оценка риска.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31"/>
      <w:bookmarkEnd w:id="17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Формирование базы данных и сбор информации необходимы для выявления проверяемых субъектов (объектов), нарушающих законодательство.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оценки степени риска используются следующие источники информации: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результаты предыдущих проверок.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информация, поступившая от государственных органов, физических и юридических лиц;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наличие и количество подтвержденных жалоб и обращений.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32"/>
      <w:bookmarkEnd w:id="18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Для отнесения проверяемого субъекта к степени риска применяется следующий порядок расчета показателя степени риска.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выявлении одного грубого нарушения, проверяемому субъекту приравнивается показатель степени риска 100 и в отношении него проводится выборочная проверка.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определении показателя значительных нарушений применяется коэффициент 0,7 и данный показатель рассчитывается по следующей формуле: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20" name="Рисунок 20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= (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9" name="Рисунок 19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8" name="Рисунок 18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0,7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где: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7" name="Рисунок 17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показатель значительных нарушений;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6" name="Рисунок 16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значительных нарушений;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5" name="Рисунок 15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- количество выявленных значительных нарушений;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4" name="Рисунок 14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= (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3" name="Рисунок 13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х 100/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2" name="Рисунок 12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х 0,3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где: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1" name="Рисунок 11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показатель незначительных нарушений;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10" name="Рисунок 10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1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– общее количество незначительных нарушений;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9" name="Рисунок 9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2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- количество выявленных незначительных нарушений;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Общий показатель степени риска (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8" name="Рисунок 8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7" name="Рисунок 7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=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6" name="Рисунок 6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+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5" name="Рисунок 5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где: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4" name="Рисунок 4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 - общий показатель степени риска;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3" name="Рисунок 3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r w:rsidRPr="00E1562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bscript"/>
          <w:lang w:eastAsia="ru-RU"/>
        </w:rPr>
        <w:t>з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- показатель значительных нарушений;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E15628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114300" cy="120650"/>
            <wp:effectExtent l="0" t="0" r="0" b="0"/>
            <wp:docPr id="2" name="Рисунок 2" descr="http://adilet.zan.kz/files/0942/19/1259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dilet.zan.kz/files/0942/19/12598_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Рн</w:t>
      </w:r>
      <w:proofErr w:type="spellEnd"/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показатель незначительных нарушений.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Субъективные критерии оценки степени риска приведены в </w:t>
      </w:r>
      <w:hyperlink r:id="rId19" w:anchor="z33" w:history="1">
        <w:r w:rsidRPr="00E1562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</w:t>
        </w:r>
      </w:hyperlink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Критериям.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По показателям степени риска проверяемый субъект (объект) относится: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к высокой степени риска – при показателе степени риска от 60 до 100 включительно и в отношении него проводится выборочная проверка;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не относится к высокой степени риска – при показателе степени 0 до 60 и в отношении него не проводится выборочная проверка.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 анализе и оценке степени риска не применяются данные субъективных критериев, ранее учтенных и использованных в отношении конкретного проверяемого субъекта (объекта).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Кратность проведения выборочной проверки не может быть чаще одного раза в год.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Анализ получаемых сведений и оценка по показателям осуществляется один раз в год до первого апреля следующего года. Анализируемым периодом является прошедший год.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Выборочные проверки проводятся на основании списков выборочных проверок, формируемых на отчетный период с апреля текущего года до апреля следующего года по результатам проводимого анализа и оценки, утвержденных первым руководителем регулирующего государственного органа. Списки выборочных проверок направляются в уполномоченный орган по правовой статистике и специальным учетам в срок не позднее, чем за 15 календарных дней до начала соответствующего отчетного периода.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Списки выборочных проверок составляются с учетом: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приоритетности проверяемых субъектов (объектов) с наибольшим показателем степени риска по субъективным критериям;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нагрузки на должностных лиц, осуществляющих проверки государственного органа.</w:t>
      </w:r>
    </w:p>
    <w:p w:rsidR="00E15628" w:rsidRPr="00E15628" w:rsidRDefault="00E15628" w:rsidP="00E1562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            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Критериям оценки степени риска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сфере нотариальной деятельности</w:t>
      </w:r>
    </w:p>
    <w:p w:rsidR="00E15628" w:rsidRPr="00E15628" w:rsidRDefault="00E15628" w:rsidP="00E1562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 Субъективные критерии к оценке степени риска</w:t>
      </w:r>
      <w:r w:rsidRPr="00E1562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1562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 деятельности проверяемых субъектов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5964"/>
        <w:gridCol w:w="2066"/>
      </w:tblGrid>
      <w:tr w:rsidR="00E15628" w:rsidRPr="00E15628" w:rsidTr="00E15628">
        <w:trPr>
          <w:trHeight w:val="600"/>
        </w:trPr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Степень нарушения</w:t>
            </w:r>
          </w:p>
        </w:tc>
      </w:tr>
      <w:tr w:rsidR="00E15628" w:rsidRPr="00E15628" w:rsidTr="00E15628">
        <w:trPr>
          <w:trHeight w:val="440"/>
        </w:trPr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предыдущих проверок </w:t>
            </w:r>
            <w:r w:rsidRPr="00E15628">
              <w:rPr>
                <w:rFonts w:ascii="Courier New" w:eastAsia="Times New Roman" w:hAnsi="Courier New" w:cs="Courier New"/>
                <w:i/>
                <w:i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(степень тяжести устанавливается при несоблюдении перечисленных требований)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договора страхования гражданско-правовой ответственности частного нотариуса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Соответствие помещения пригодного для беспрепятственного доступа физических лиц и представителей юридических лиц, требованиям к помещению нотариуса, утвержденным 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"http://adilet.zan.kz/rus/docs/V1200007444" \l "z0" </w:instrTex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E15628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приказом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юстиции Республики Казахстан от 31 января 2012 года № 29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Соблюдение проверяемым субъектом требований законодательства о нотариате при осуществлении нотариального делопроизводства, в соответствии с Правилами по нотариальному делопроизводству, 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утвержденными </w:t>
            </w:r>
            <w:proofErr w:type="spellStart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begin"/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instrText xml:space="preserve"> HYPERLINK "http://adilet.zan.kz/rus/docs/V1200007445" \l "z0" </w:instrTex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separate"/>
            </w:r>
            <w:r w:rsidRPr="00E15628">
              <w:rPr>
                <w:rFonts w:ascii="Courier New" w:eastAsia="Times New Roman" w:hAnsi="Courier New" w:cs="Courier New"/>
                <w:color w:val="9A1616"/>
                <w:spacing w:val="2"/>
                <w:sz w:val="20"/>
                <w:szCs w:val="20"/>
                <w:u w:val="single"/>
                <w:lang w:eastAsia="ru-RU"/>
              </w:rPr>
              <w:t>приказом</w:t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fldChar w:fldCharType="end"/>
            </w: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</w:t>
            </w:r>
            <w:proofErr w:type="spellEnd"/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юстиции Республики Казахстан от 31 января 2012 года № 32.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тайны совершения нотариальных действий и условий для обеспечения сохранности нотариального делопроизводства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факта приостановления действия лицензий на право занятия нотариальной деятельностью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факта привлечения проверяемого субъекта к административной ответственности в течение года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факта привлечения проверяемого субъекта к дисциплинарной ответственности по Кодексу чести нотариуса в течение года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Осуществление деятельности проверяемым субъектом вне учетной регистрации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Соблюдение Правил совершения нотариальных действий нотариусами, утвержденных </w:t>
            </w:r>
            <w:hyperlink r:id="rId20" w:anchor="z0" w:history="1">
              <w:r w:rsidRPr="00E15628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юстиции Республики Казахстан от 31 января 2012 года № 31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Сообщение проверяемым субъектом в течение месяца в территориальный орган юстиции сведений об изменении им фамилии, имени, отчества, а также местонахождения его помещения.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Своевременное предоставление проверяемым субъектом уполномоченному органу в сфере противодействия легализации (отмыванию) доходов, полученных преступным путем, и финансированию терроризма сведений и информации об операциях, подлежащих финансовому мониторингу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Занятие предпринимательской деятельностью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обучения частных нотариусов и стажировки лиц, претендующих на право занятия нотариальной деятельностью;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Создание частных нотариальных архивов, организации их функций по накоплению, хранению и использованию нотариальных документов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Значительное</w:t>
            </w:r>
          </w:p>
        </w:tc>
      </w:tr>
      <w:tr w:rsidR="00E15628" w:rsidRPr="00E15628" w:rsidTr="00E15628">
        <w:trPr>
          <w:trHeight w:val="39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Своевременное предоставление нотариальными палатами информации о своей деятельности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Незначительное</w:t>
            </w:r>
          </w:p>
        </w:tc>
      </w:tr>
      <w:tr w:rsidR="00E15628" w:rsidRPr="00E15628" w:rsidTr="00E15628">
        <w:trPr>
          <w:trHeight w:val="510"/>
        </w:trPr>
        <w:tc>
          <w:tcPr>
            <w:tcW w:w="19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Информация, поступившая от государственных органов, физических и юридических лиц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фактов вынесения судами частных постановлений или определений в отношении проверяемого субъекта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фактов вынесения судом вступившего в законную силу решения о признании сделки, удостоверенной проверяемым субъектом недействительной, в котором указана его вина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628" w:rsidRPr="00E15628" w:rsidRDefault="00E15628" w:rsidP="00E156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фактов вынесения судом вступившие в законную силу решения, в отношении проверяемого субъекта, согласно обоснованных жалоб на нотариальные действия или незаконного отказа в их совершении, в котором указана его вина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  <w:tr w:rsidR="00E15628" w:rsidRPr="00E15628" w:rsidTr="00E15628">
        <w:tc>
          <w:tcPr>
            <w:tcW w:w="19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и количество подтвержденных жалоб и обращений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Наличие одной и более подтвержденной жалобы или обращения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628" w:rsidRPr="00E15628" w:rsidRDefault="00E15628" w:rsidP="00E1562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62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Грубое</w:t>
            </w:r>
          </w:p>
        </w:tc>
      </w:tr>
    </w:tbl>
    <w:p w:rsidR="00E15628" w:rsidRPr="00E15628" w:rsidRDefault="00E15628" w:rsidP="00E15628">
      <w:pPr>
        <w:spacing w:after="0" w:line="285" w:lineRule="atLeast"/>
        <w:textAlignment w:val="baseline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E15628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Ctrl+Enter</w:t>
      </w:r>
      <w:proofErr w:type="spellEnd"/>
    </w:p>
    <w:p w:rsidR="00E15628" w:rsidRPr="00E15628" w:rsidRDefault="00E15628" w:rsidP="00E1562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Состояние базы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Всего документов: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204462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казахском языке: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102849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русском языке: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101233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английском языке: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380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Дата обновления: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16.01.2017</w:t>
      </w:r>
    </w:p>
    <w:p w:rsidR="00E15628" w:rsidRPr="00E15628" w:rsidRDefault="00E15628" w:rsidP="00E1562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Документы по состоянию на: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12.01.2017</w:t>
      </w:r>
    </w:p>
    <w:p w:rsidR="00E15628" w:rsidRPr="00E15628" w:rsidRDefault="00E15628" w:rsidP="00E1562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Служба поддержки</w:t>
      </w:r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Email</w:t>
      </w:r>
      <w:proofErr w:type="spellEnd"/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 </w:t>
      </w:r>
      <w:hyperlink r:id="rId21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support@rkao.kz</w:t>
        </w:r>
      </w:hyperlink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Время работы: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09:00 - 18:30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br/>
        <w:t>(по времени Астаны)</w:t>
      </w:r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Выходные: </w:t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суббота, воскресенье</w:t>
      </w:r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2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Пользовательское соглашение</w:t>
        </w:r>
      </w:hyperlink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3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Обратная связь</w:t>
        </w:r>
      </w:hyperlink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4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Руководство пользователя</w:t>
        </w:r>
      </w:hyperlink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5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Часто задаваемые вопросы</w:t>
        </w:r>
      </w:hyperlink>
    </w:p>
    <w:p w:rsidR="00E15628" w:rsidRPr="00E15628" w:rsidRDefault="00E15628" w:rsidP="00E1562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6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Карта сайта</w:t>
        </w:r>
      </w:hyperlink>
    </w:p>
    <w:p w:rsidR="00E15628" w:rsidRPr="00E15628" w:rsidRDefault="00E15628" w:rsidP="00E1562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Правовая информационная служба МЮ РК</w:t>
      </w:r>
    </w:p>
    <w:p w:rsidR="00E15628" w:rsidRPr="00E15628" w:rsidRDefault="00E15628" w:rsidP="00E1562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Бесплатный звонок с городских телефонов </w:t>
      </w: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119</w:t>
      </w: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 всему Казахстану </w:t>
      </w: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1562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58-00-58</w:t>
      </w:r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для </w:t>
      </w:r>
      <w:proofErr w:type="spellStart"/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гг.Астана</w:t>
      </w:r>
      <w:proofErr w:type="spellEnd"/>
      <w:r w:rsidRPr="00E1562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Алматы</w:t>
      </w:r>
    </w:p>
    <w:p w:rsidR="00E15628" w:rsidRPr="00E15628" w:rsidRDefault="00E15628" w:rsidP="00E1562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Последние документы </w:t>
      </w:r>
      <w:r w:rsidRPr="00E15628">
        <w:rPr>
          <w:rFonts w:ascii="Arial" w:eastAsia="Times New Roman" w:hAnsi="Arial" w:cs="Arial"/>
          <w:noProof/>
          <w:color w:val="9A1616"/>
          <w:sz w:val="29"/>
          <w:szCs w:val="2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RSS">
              <a:hlinkClick xmlns:a="http://schemas.openxmlformats.org/drawingml/2006/main" r:id="rId27" tooltip="&quot;RSS f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SS">
                      <a:hlinkClick r:id="rId27" tooltip="&quot;RSS f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28" w:rsidRPr="00E15628" w:rsidRDefault="00E15628" w:rsidP="00E156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29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 xml:space="preserve">О назначении </w:t>
        </w:r>
        <w:proofErr w:type="spellStart"/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Тажина</w:t>
        </w:r>
        <w:proofErr w:type="spellEnd"/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 xml:space="preserve"> М. М. первым заместителем руководителя Администрации Президента Республики Казахстан</w:t>
        </w:r>
      </w:hyperlink>
    </w:p>
    <w:p w:rsidR="00E15628" w:rsidRPr="00E15628" w:rsidRDefault="00E15628" w:rsidP="00E156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0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ратификации Соглашения между Республикой Казахстан и Исламской Республикой Иран о передаче осужденных лиц</w:t>
        </w:r>
      </w:hyperlink>
    </w:p>
    <w:p w:rsidR="00E15628" w:rsidRPr="00E15628" w:rsidRDefault="00E15628" w:rsidP="00E156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1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внесении изменения в постановление Правительства Республики Казахстан от 8 декабря 2015 года № 972 "О реализации Закона Республики Казахстан "О республиканском бюджете на 2016 - 2018 годы"</w:t>
        </w:r>
      </w:hyperlink>
    </w:p>
    <w:p w:rsidR="00E15628" w:rsidRPr="00E15628" w:rsidRDefault="00E15628" w:rsidP="00E156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2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дальнейшем совершенствовании системы государственного управления Республики Казахстан</w:t>
        </w:r>
      </w:hyperlink>
    </w:p>
    <w:p w:rsidR="00E15628" w:rsidRPr="00E15628" w:rsidRDefault="00E15628" w:rsidP="00E1562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3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подписании Договора между Республикой Казахстан и Литовской Республикой о передаче лиц, осужденных к лишению свободы, и лиц, в отношении которых применены принудительные меры медицинского характера</w:t>
        </w:r>
      </w:hyperlink>
    </w:p>
    <w:p w:rsidR="00E15628" w:rsidRPr="00E15628" w:rsidRDefault="00E15628" w:rsidP="00E1562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4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все последние документы</w:t>
        </w:r>
      </w:hyperlink>
    </w:p>
    <w:p w:rsidR="00E15628" w:rsidRPr="00E15628" w:rsidRDefault="00E15628" w:rsidP="00E1562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62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Популярные документы</w:t>
      </w:r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5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Трудовой кодекс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6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Гражданский кодекс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7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Об административных правонарушениях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8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Гражданский процессуальный кодекс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39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налогах и других обязательных платежах в бюджет (Налоговый кодекс)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0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Уголовный кодекс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1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О государственных закупках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2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Конституция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3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Уголовно-процессуальный кодекс Республики Казахстан</w:t>
        </w:r>
      </w:hyperlink>
    </w:p>
    <w:p w:rsidR="00E15628" w:rsidRPr="00E15628" w:rsidRDefault="00E15628" w:rsidP="00E1562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4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lang w:eastAsia="ru-RU"/>
          </w:rPr>
          <w:t>Гражданский кодекс Республики Казахстан (Особенная часть)</w:t>
        </w:r>
      </w:hyperlink>
    </w:p>
    <w:p w:rsidR="00E15628" w:rsidRPr="00E15628" w:rsidRDefault="00E15628" w:rsidP="00E15628">
      <w:pPr>
        <w:spacing w:after="360" w:line="165" w:lineRule="atLeast"/>
        <w:jc w:val="center"/>
        <w:textAlignment w:val="baseline"/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</w:pPr>
      <w:r w:rsidRPr="00E15628"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  <w:t>© 2012. РГП на ПХВ Республиканский центр правовой информации Министерства юстиции Республики Казахстан</w:t>
      </w:r>
    </w:p>
    <w:p w:rsidR="00E15628" w:rsidRPr="00E15628" w:rsidRDefault="00E15628" w:rsidP="00E1562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5" w:anchor="header" w:history="1">
        <w:r w:rsidRPr="00E15628">
          <w:rPr>
            <w:rFonts w:ascii="Arial" w:eastAsia="Times New Roman" w:hAnsi="Arial" w:cs="Arial"/>
            <w:color w:val="9A1616"/>
            <w:sz w:val="20"/>
            <w:szCs w:val="20"/>
            <w:u w:val="single"/>
            <w:bdr w:val="single" w:sz="6" w:space="0" w:color="CFCFCF" w:frame="1"/>
            <w:shd w:val="clear" w:color="auto" w:fill="F6F6F6"/>
            <w:lang w:eastAsia="ru-RU"/>
          </w:rPr>
          <w:t> </w:t>
        </w:r>
      </w:hyperlink>
    </w:p>
    <w:p w:rsidR="009776DA" w:rsidRDefault="009776DA"/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7C1"/>
    <w:multiLevelType w:val="multilevel"/>
    <w:tmpl w:val="EB8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C5410"/>
    <w:multiLevelType w:val="multilevel"/>
    <w:tmpl w:val="49B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0E78"/>
    <w:multiLevelType w:val="multilevel"/>
    <w:tmpl w:val="826E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B0792"/>
    <w:multiLevelType w:val="multilevel"/>
    <w:tmpl w:val="52C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36938"/>
    <w:multiLevelType w:val="multilevel"/>
    <w:tmpl w:val="8B08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772C0"/>
    <w:multiLevelType w:val="multilevel"/>
    <w:tmpl w:val="1448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606A7"/>
    <w:multiLevelType w:val="multilevel"/>
    <w:tmpl w:val="CA3C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C045C"/>
    <w:multiLevelType w:val="multilevel"/>
    <w:tmpl w:val="F80E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28"/>
    <w:rsid w:val="000414D8"/>
    <w:rsid w:val="009776DA"/>
    <w:rsid w:val="00995995"/>
    <w:rsid w:val="00E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A1B"/>
  <w15:chartTrackingRefBased/>
  <w15:docId w15:val="{8B97745B-CBCC-473D-B7D3-54028152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5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6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2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40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7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31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98" TargetMode="External"/><Relationship Id="rId13" Type="http://schemas.openxmlformats.org/officeDocument/2006/relationships/hyperlink" Target="http://adilet.zan.kz/rus/docs/V1200007450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adilet.zan.kz/rus/sitemap" TargetMode="External"/><Relationship Id="rId39" Type="http://schemas.openxmlformats.org/officeDocument/2006/relationships/hyperlink" Target="http://adilet.zan.kz/rus/docs/K080000099_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pport@rkao.kz" TargetMode="External"/><Relationship Id="rId34" Type="http://schemas.openxmlformats.org/officeDocument/2006/relationships/hyperlink" Target="http://adilet.zan.kz/rus/search/docs/sort_field=dl&amp;sort_desc=true" TargetMode="External"/><Relationship Id="rId42" Type="http://schemas.openxmlformats.org/officeDocument/2006/relationships/hyperlink" Target="http://adilet.zan.kz/rus/docs/K950001000_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dilet.zan.kz/rus/docs/V1500012698" TargetMode="External"/><Relationship Id="rId12" Type="http://schemas.openxmlformats.org/officeDocument/2006/relationships/hyperlink" Target="http://adilet.zan.kz/rus/docs/V1100007100" TargetMode="External"/><Relationship Id="rId17" Type="http://schemas.openxmlformats.org/officeDocument/2006/relationships/hyperlink" Target="http://adilet.zan.kz/rus/docs/Z970000155_" TargetMode="External"/><Relationship Id="rId25" Type="http://schemas.openxmlformats.org/officeDocument/2006/relationships/hyperlink" Target="http://adilet.zan.kz/rus/faq" TargetMode="External"/><Relationship Id="rId33" Type="http://schemas.openxmlformats.org/officeDocument/2006/relationships/hyperlink" Target="http://adilet.zan.kz/rus/docs/U1600000403" TargetMode="External"/><Relationship Id="rId38" Type="http://schemas.openxmlformats.org/officeDocument/2006/relationships/hyperlink" Target="http://adilet.zan.kz/rus/docs/K1500000377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2389" TargetMode="External"/><Relationship Id="rId20" Type="http://schemas.openxmlformats.org/officeDocument/2006/relationships/hyperlink" Target="http://adilet.zan.kz/rus/docs/V1200007447" TargetMode="External"/><Relationship Id="rId29" Type="http://schemas.openxmlformats.org/officeDocument/2006/relationships/hyperlink" Target="http://adilet.zan.kz/rus/docs/U1700000410" TargetMode="External"/><Relationship Id="rId41" Type="http://schemas.openxmlformats.org/officeDocument/2006/relationships/hyperlink" Target="http://adilet.zan.kz/rus/docs/Z15000004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375" TargetMode="External"/><Relationship Id="rId11" Type="http://schemas.openxmlformats.org/officeDocument/2006/relationships/hyperlink" Target="http://adilet.zan.kz/rus/docs/V1500012698" TargetMode="External"/><Relationship Id="rId24" Type="http://schemas.openxmlformats.org/officeDocument/2006/relationships/hyperlink" Target="http://adilet.zan.kz/rus/help" TargetMode="External"/><Relationship Id="rId32" Type="http://schemas.openxmlformats.org/officeDocument/2006/relationships/hyperlink" Target="http://adilet.zan.kz/rus/docs/U1600000401" TargetMode="External"/><Relationship Id="rId37" Type="http://schemas.openxmlformats.org/officeDocument/2006/relationships/hyperlink" Target="http://adilet.zan.kz/rus/docs/K1400000235" TargetMode="External"/><Relationship Id="rId40" Type="http://schemas.openxmlformats.org/officeDocument/2006/relationships/hyperlink" Target="http://adilet.zan.kz/rus/docs/K1400000226" TargetMode="External"/><Relationship Id="rId45" Type="http://schemas.openxmlformats.org/officeDocument/2006/relationships/hyperlink" Target="http://adilet.zan.kz/rus/docs/V1500012698" TargetMode="External"/><Relationship Id="rId5" Type="http://schemas.openxmlformats.org/officeDocument/2006/relationships/hyperlink" Target="http://adilet.zan.kz/rus/docs/K1500000375" TargetMode="External"/><Relationship Id="rId15" Type="http://schemas.openxmlformats.org/officeDocument/2006/relationships/hyperlink" Target="http://adilet.zan.kz/rus/docs/K1500000375" TargetMode="External"/><Relationship Id="rId23" Type="http://schemas.openxmlformats.org/officeDocument/2006/relationships/hyperlink" Target="http://adilet.zan.kz/rus/docs/V1500012698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adilet.zan.kz/rus/docs/K940001000_" TargetMode="External"/><Relationship Id="rId10" Type="http://schemas.openxmlformats.org/officeDocument/2006/relationships/hyperlink" Target="http://adilet.zan.kz/rus/docs/V1500012698" TargetMode="External"/><Relationship Id="rId19" Type="http://schemas.openxmlformats.org/officeDocument/2006/relationships/hyperlink" Target="http://adilet.zan.kz/rus/docs/V1500012698" TargetMode="External"/><Relationship Id="rId31" Type="http://schemas.openxmlformats.org/officeDocument/2006/relationships/hyperlink" Target="http://adilet.zan.kz/rus/docs/P1600000920" TargetMode="External"/><Relationship Id="rId44" Type="http://schemas.openxmlformats.org/officeDocument/2006/relationships/hyperlink" Target="http://adilet.zan.kz/rus/docs/K99000040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98" TargetMode="External"/><Relationship Id="rId14" Type="http://schemas.openxmlformats.org/officeDocument/2006/relationships/hyperlink" Target="http://adilet.zan.kz/rus/docs/V1400009710" TargetMode="External"/><Relationship Id="rId22" Type="http://schemas.openxmlformats.org/officeDocument/2006/relationships/hyperlink" Target="http://adilet.zan.kz/rus/terms" TargetMode="External"/><Relationship Id="rId27" Type="http://schemas.openxmlformats.org/officeDocument/2006/relationships/hyperlink" Target="http://adilet.zan.kz/rus/docs/rss" TargetMode="External"/><Relationship Id="rId30" Type="http://schemas.openxmlformats.org/officeDocument/2006/relationships/hyperlink" Target="http://adilet.zan.kz/rus/docs/Z1700000043" TargetMode="External"/><Relationship Id="rId35" Type="http://schemas.openxmlformats.org/officeDocument/2006/relationships/hyperlink" Target="http://adilet.zan.kz/rus/docs/K1500000414" TargetMode="External"/><Relationship Id="rId43" Type="http://schemas.openxmlformats.org/officeDocument/2006/relationships/hyperlink" Target="http://adilet.zan.kz/rus/docs/K1400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2017-01-16T10:42:00Z</dcterms:created>
  <dcterms:modified xsi:type="dcterms:W3CDTF">2017-01-16T10:45:00Z</dcterms:modified>
</cp:coreProperties>
</file>