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04" w:rsidRDefault="0004354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404" w:rsidRPr="00043545" w:rsidRDefault="00043545">
      <w:pPr>
        <w:spacing w:after="0"/>
        <w:rPr>
          <w:lang w:val="ru-RU"/>
        </w:rPr>
      </w:pPr>
      <w:r w:rsidRPr="00043545">
        <w:rPr>
          <w:b/>
          <w:color w:val="000000"/>
          <w:lang w:val="ru-RU"/>
        </w:rPr>
        <w:t>Об утверждении критериев оценки степени риска и проверочного листа в области государственной статистики</w:t>
      </w:r>
    </w:p>
    <w:p w:rsidR="00900404" w:rsidRPr="00043545" w:rsidRDefault="00043545">
      <w:pPr>
        <w:spacing w:after="0"/>
        <w:rPr>
          <w:lang w:val="ru-RU"/>
        </w:rPr>
      </w:pPr>
      <w:r w:rsidRPr="00043545">
        <w:rPr>
          <w:color w:val="000000"/>
          <w:sz w:val="20"/>
          <w:lang w:val="ru-RU"/>
        </w:rPr>
        <w:t xml:space="preserve">Приказ Министра национальной экономики Республики Казахстан от 26 декабря 2015 года № 795. Зарегистрирован в Министерстве юстиции Республики </w:t>
      </w:r>
      <w:r w:rsidRPr="00043545">
        <w:rPr>
          <w:color w:val="000000"/>
          <w:sz w:val="20"/>
          <w:lang w:val="ru-RU"/>
        </w:rPr>
        <w:t>Казахстан 26 января 2016 года № 12921</w:t>
      </w:r>
    </w:p>
    <w:p w:rsidR="00900404" w:rsidRDefault="00043545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043545">
        <w:rPr>
          <w:color w:val="000000"/>
          <w:sz w:val="20"/>
          <w:lang w:val="ru-RU"/>
        </w:rPr>
        <w:t>пунктом 3 статьи 141 и</w:t>
      </w:r>
      <w:r>
        <w:rPr>
          <w:color w:val="000000"/>
          <w:sz w:val="20"/>
        </w:rPr>
        <w:t> </w:t>
      </w:r>
      <w:r w:rsidRPr="00043545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Казахстан, </w:t>
      </w:r>
      <w:r w:rsidRPr="00043545">
        <w:rPr>
          <w:b/>
          <w:color w:val="000000"/>
          <w:sz w:val="20"/>
          <w:lang w:val="ru-RU"/>
        </w:rPr>
        <w:t>ПРИКАЗЫВАЮ: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>:</w:t>
      </w:r>
      <w:bookmarkStart w:id="1" w:name="_GoBack"/>
      <w:bookmarkEnd w:id="1"/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</w:t>
      </w:r>
      <w:r>
        <w:rPr>
          <w:color w:val="000000"/>
          <w:sz w:val="20"/>
        </w:rPr>
        <w:t>тистики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статистики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043545">
        <w:rPr>
          <w:color w:val="000000"/>
          <w:sz w:val="20"/>
          <w:lang w:val="ru-RU"/>
        </w:rPr>
        <w:t>2. Комитету по статистике Министерства национальной экономики Республики Казахстан в устано</w:t>
      </w:r>
      <w:r w:rsidRPr="00043545">
        <w:rPr>
          <w:color w:val="000000"/>
          <w:sz w:val="20"/>
          <w:lang w:val="ru-RU"/>
        </w:rPr>
        <w:t>вленном законодательством порядке обеспечить: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</w:t>
      </w:r>
      <w:r w:rsidRPr="00043545">
        <w:rPr>
          <w:color w:val="000000"/>
          <w:sz w:val="20"/>
          <w:lang w:val="ru-RU"/>
        </w:rPr>
        <w:t xml:space="preserve">ве юстиции 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>Республики Казахстан направление его копии на официальное опубликование в периодических печатных изданиях и информационно-правовой системе «Әділет»;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3) в течение десяти календарных дней после государственной регистрации настоящего приказа</w:t>
      </w:r>
      <w:r w:rsidRPr="00043545">
        <w:rPr>
          <w:color w:val="000000"/>
          <w:sz w:val="20"/>
          <w:lang w:val="ru-RU"/>
        </w:rPr>
        <w:t xml:space="preserve"> в Министерстве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</w:t>
      </w:r>
      <w:r w:rsidRPr="00043545">
        <w:rPr>
          <w:color w:val="000000"/>
          <w:sz w:val="20"/>
          <w:lang w:val="ru-RU"/>
        </w:rPr>
        <w:t>ном банке нормативных правовых актов Республики Казахстан;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4) размещение настоящего приказа на интернет-ресурсах Министерства национальной экономики Республики Казахстан и Комитета по статистике Министерства национальной экономики Республики Казахста</w:t>
      </w:r>
      <w:r w:rsidRPr="00043545">
        <w:rPr>
          <w:color w:val="000000"/>
          <w:sz w:val="20"/>
          <w:lang w:val="ru-RU"/>
        </w:rPr>
        <w:t>н.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</w:t>
      </w:r>
      <w:r>
        <w:rPr>
          <w:color w:val="000000"/>
          <w:sz w:val="20"/>
        </w:rPr>
        <w:t>бликования</w:t>
      </w:r>
      <w:proofErr w:type="spellEnd"/>
      <w:r>
        <w:rPr>
          <w:color w:val="000000"/>
          <w:sz w:val="20"/>
        </w:rPr>
        <w:t>.</w:t>
      </w:r>
    </w:p>
    <w:bookmarkEnd w:id="0"/>
    <w:p w:rsidR="00900404" w:rsidRPr="00043545" w:rsidRDefault="00043545">
      <w:pPr>
        <w:spacing w:after="0"/>
        <w:rPr>
          <w:lang w:val="ru-RU"/>
        </w:rPr>
      </w:pPr>
      <w:r>
        <w:rPr>
          <w:color w:val="000000"/>
          <w:sz w:val="20"/>
        </w:rPr>
        <w:t>      </w:t>
      </w:r>
      <w:r w:rsidRPr="00043545">
        <w:rPr>
          <w:i/>
          <w:color w:val="000000"/>
          <w:sz w:val="20"/>
          <w:lang w:val="ru-RU"/>
        </w:rPr>
        <w:t>Министр</w:t>
      </w:r>
      <w:r w:rsidRPr="000435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3545">
        <w:rPr>
          <w:i/>
          <w:color w:val="000000"/>
          <w:sz w:val="20"/>
          <w:lang w:val="ru-RU"/>
        </w:rPr>
        <w:t xml:space="preserve"> национальной экономики</w:t>
      </w:r>
      <w:r w:rsidRPr="000435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3545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043545">
        <w:rPr>
          <w:i/>
          <w:color w:val="000000"/>
          <w:sz w:val="20"/>
          <w:lang w:val="ru-RU"/>
        </w:rPr>
        <w:t xml:space="preserve"> Е. Досаев</w:t>
      </w:r>
    </w:p>
    <w:p w:rsidR="00900404" w:rsidRPr="00043545" w:rsidRDefault="00043545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0435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43545">
        <w:rPr>
          <w:i/>
          <w:color w:val="000000"/>
          <w:sz w:val="20"/>
          <w:lang w:val="ru-RU"/>
        </w:rPr>
        <w:t>«СОГЛАСОВАН»</w:t>
      </w:r>
      <w:r w:rsidRPr="000435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3545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0435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3545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0435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3545">
        <w:rPr>
          <w:i/>
          <w:color w:val="000000"/>
          <w:sz w:val="20"/>
          <w:lang w:val="ru-RU"/>
        </w:rPr>
        <w:t xml:space="preserve"> Генеральной прокуратуры</w:t>
      </w:r>
      <w:r w:rsidRPr="000435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3545">
        <w:rPr>
          <w:i/>
          <w:color w:val="000000"/>
          <w:sz w:val="20"/>
          <w:lang w:val="ru-RU"/>
        </w:rPr>
        <w:t xml:space="preserve"> Республик</w:t>
      </w:r>
      <w:r w:rsidRPr="00043545">
        <w:rPr>
          <w:i/>
          <w:color w:val="000000"/>
          <w:sz w:val="20"/>
          <w:lang w:val="ru-RU"/>
        </w:rPr>
        <w:t>и Казахстан</w:t>
      </w:r>
      <w:r w:rsidRPr="000435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3545">
        <w:rPr>
          <w:i/>
          <w:color w:val="000000"/>
          <w:sz w:val="20"/>
          <w:lang w:val="ru-RU"/>
        </w:rPr>
        <w:t xml:space="preserve"> ______________ С. Айтпаева</w:t>
      </w:r>
      <w:r w:rsidRPr="000435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3545">
        <w:rPr>
          <w:i/>
          <w:color w:val="000000"/>
          <w:sz w:val="20"/>
          <w:lang w:val="ru-RU"/>
        </w:rPr>
        <w:t xml:space="preserve"> 28 декабря 2015 год</w:t>
      </w:r>
    </w:p>
    <w:p w:rsidR="00900404" w:rsidRPr="00043545" w:rsidRDefault="00043545">
      <w:pPr>
        <w:spacing w:after="0"/>
        <w:jc w:val="right"/>
        <w:rPr>
          <w:lang w:val="ru-RU"/>
        </w:rPr>
      </w:pPr>
      <w:bookmarkStart w:id="2" w:name="z6"/>
      <w:r w:rsidRPr="00043545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</w:t>
      </w:r>
      <w:r w:rsidRPr="00043545">
        <w:rPr>
          <w:color w:val="000000"/>
          <w:sz w:val="20"/>
          <w:lang w:val="ru-RU"/>
        </w:rPr>
        <w:t xml:space="preserve"> 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   </w:t>
      </w:r>
      <w:r w:rsidRPr="00043545">
        <w:rPr>
          <w:color w:val="000000"/>
          <w:sz w:val="20"/>
          <w:lang w:val="ru-RU"/>
        </w:rPr>
        <w:t xml:space="preserve"> 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  </w:t>
      </w:r>
      <w:r w:rsidRPr="00043545">
        <w:rPr>
          <w:color w:val="000000"/>
          <w:sz w:val="20"/>
          <w:lang w:val="ru-RU"/>
        </w:rPr>
        <w:t xml:space="preserve"> 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 xml:space="preserve"> от 26 декабря 2015 года № 795 </w:t>
      </w:r>
    </w:p>
    <w:p w:rsidR="00900404" w:rsidRPr="00043545" w:rsidRDefault="00043545">
      <w:pPr>
        <w:spacing w:after="0"/>
        <w:rPr>
          <w:lang w:val="ru-RU"/>
        </w:rPr>
      </w:pPr>
      <w:bookmarkStart w:id="3" w:name="z7"/>
      <w:bookmarkEnd w:id="2"/>
      <w:r w:rsidRPr="00043545">
        <w:rPr>
          <w:b/>
          <w:color w:val="000000"/>
          <w:lang w:val="ru-RU"/>
        </w:rPr>
        <w:lastRenderedPageBreak/>
        <w:t xml:space="preserve">   Критерии оценки степени риска</w:t>
      </w:r>
      <w:r w:rsidRPr="00043545">
        <w:rPr>
          <w:lang w:val="ru-RU"/>
        </w:rPr>
        <w:br/>
      </w:r>
      <w:r w:rsidRPr="00043545">
        <w:rPr>
          <w:b/>
          <w:color w:val="000000"/>
          <w:lang w:val="ru-RU"/>
        </w:rPr>
        <w:t>в области г</w:t>
      </w:r>
      <w:r w:rsidRPr="00043545">
        <w:rPr>
          <w:b/>
          <w:color w:val="000000"/>
          <w:lang w:val="ru-RU"/>
        </w:rPr>
        <w:t>осударственной статистики</w:t>
      </w:r>
    </w:p>
    <w:p w:rsidR="00900404" w:rsidRPr="00043545" w:rsidRDefault="00043545">
      <w:pPr>
        <w:spacing w:after="0"/>
        <w:rPr>
          <w:lang w:val="ru-RU"/>
        </w:rPr>
      </w:pPr>
      <w:bookmarkStart w:id="4" w:name="z8"/>
      <w:bookmarkEnd w:id="3"/>
      <w:r w:rsidRPr="00043545">
        <w:rPr>
          <w:b/>
          <w:color w:val="000000"/>
          <w:lang w:val="ru-RU"/>
        </w:rPr>
        <w:t xml:space="preserve">   1. Общие положения</w:t>
      </w:r>
    </w:p>
    <w:p w:rsidR="00900404" w:rsidRDefault="00043545">
      <w:pPr>
        <w:spacing w:after="0"/>
      </w:pPr>
      <w:bookmarkStart w:id="5" w:name="z9"/>
      <w:bookmarkEnd w:id="4"/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1. Критерии оценки степени риска в области государственной статистики (далее – Критерии) разработаны в соответствии с</w:t>
      </w:r>
      <w:r>
        <w:rPr>
          <w:color w:val="000000"/>
          <w:sz w:val="20"/>
        </w:rPr>
        <w:t> </w:t>
      </w:r>
      <w:r w:rsidRPr="00043545">
        <w:rPr>
          <w:color w:val="000000"/>
          <w:sz w:val="20"/>
          <w:lang w:val="ru-RU"/>
        </w:rPr>
        <w:t>Предпринимательским кодексом Республики Казахстан,</w:t>
      </w:r>
      <w:r>
        <w:rPr>
          <w:color w:val="000000"/>
          <w:sz w:val="20"/>
        </w:rPr>
        <w:t> </w:t>
      </w:r>
      <w:r w:rsidRPr="00043545">
        <w:rPr>
          <w:color w:val="000000"/>
          <w:sz w:val="20"/>
          <w:lang w:val="ru-RU"/>
        </w:rPr>
        <w:t>Законом Республики Казахстан «О г</w:t>
      </w:r>
      <w:r w:rsidRPr="00043545">
        <w:rPr>
          <w:color w:val="000000"/>
          <w:sz w:val="20"/>
          <w:lang w:val="ru-RU"/>
        </w:rPr>
        <w:t>осударственной статистике» (далее – Закон) и</w:t>
      </w:r>
      <w:r>
        <w:rPr>
          <w:color w:val="000000"/>
          <w:sz w:val="20"/>
        </w:rPr>
        <w:t> </w:t>
      </w:r>
      <w:r w:rsidRPr="00043545">
        <w:rPr>
          <w:color w:val="000000"/>
          <w:sz w:val="20"/>
          <w:lang w:val="ru-RU"/>
        </w:rPr>
        <w:t>Методикой</w:t>
      </w:r>
      <w:r>
        <w:rPr>
          <w:color w:val="000000"/>
          <w:sz w:val="20"/>
        </w:rPr>
        <w:t> </w:t>
      </w:r>
      <w:r w:rsidRPr="00043545">
        <w:rPr>
          <w:color w:val="000000"/>
          <w:sz w:val="20"/>
          <w:lang w:val="ru-RU"/>
        </w:rPr>
        <w:t xml:space="preserve"> формирования государственными органами (за исключением Национального Банка Республики Казахстан) системы оценки риска, форм обязательной ведомственной отчетности и проверочных листов, утвержденной</w:t>
      </w:r>
      <w:r>
        <w:rPr>
          <w:color w:val="000000"/>
          <w:sz w:val="20"/>
        </w:rPr>
        <w:t> </w:t>
      </w:r>
      <w:r w:rsidRPr="00043545">
        <w:rPr>
          <w:color w:val="000000"/>
          <w:sz w:val="20"/>
          <w:lang w:val="ru-RU"/>
        </w:rPr>
        <w:t>при</w:t>
      </w:r>
      <w:r w:rsidRPr="00043545">
        <w:rPr>
          <w:color w:val="000000"/>
          <w:sz w:val="20"/>
          <w:lang w:val="ru-RU"/>
        </w:rPr>
        <w:t>казом и.о. Министра национальной экономики Республики Казахстан от 25 ноября 2015 года № 722 «Об утверждении Методики формирования государственными органами (за исключением Национального Банка Республики Казахстан) системы оценки риска, форм обязательной в</w:t>
      </w:r>
      <w:r w:rsidRPr="00043545">
        <w:rPr>
          <w:color w:val="000000"/>
          <w:sz w:val="20"/>
          <w:lang w:val="ru-RU"/>
        </w:rPr>
        <w:t>едомственной отчетности и проверочных листов» (зарегистрирован в Реестре государственной регистрации нормативных правовых актов за № 12389), для отнесения проверяемых субъектов проверки в области государственной статистики к степеням риска.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2. В наст</w:t>
      </w:r>
      <w:r w:rsidRPr="00043545">
        <w:rPr>
          <w:color w:val="000000"/>
          <w:sz w:val="20"/>
          <w:lang w:val="ru-RU"/>
        </w:rPr>
        <w:t>оящих Критериях используются понятия в значениях, определенных в Законе, и следующие понятия: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1) замечания при ведении похозяйственного учета – замечания по несоблюдению требований</w:t>
      </w:r>
      <w:r>
        <w:rPr>
          <w:color w:val="000000"/>
          <w:sz w:val="20"/>
        </w:rPr>
        <w:t> </w:t>
      </w:r>
      <w:r w:rsidRPr="00043545">
        <w:rPr>
          <w:color w:val="000000"/>
          <w:sz w:val="20"/>
          <w:lang w:val="ru-RU"/>
        </w:rPr>
        <w:t>Статистической методологии по ведению похозяйственного учета и форм о</w:t>
      </w:r>
      <w:r w:rsidRPr="00043545">
        <w:rPr>
          <w:color w:val="000000"/>
          <w:sz w:val="20"/>
          <w:lang w:val="ru-RU"/>
        </w:rPr>
        <w:t>рганизации ведения регистрационных записей, утвержденной</w:t>
      </w:r>
      <w:r>
        <w:rPr>
          <w:color w:val="000000"/>
          <w:sz w:val="20"/>
        </w:rPr>
        <w:t> </w:t>
      </w:r>
      <w:r w:rsidRPr="00043545">
        <w:rPr>
          <w:color w:val="000000"/>
          <w:sz w:val="20"/>
          <w:lang w:val="ru-RU"/>
        </w:rPr>
        <w:t>приказом Председателя Агентства Республики Казахстан по статистике от 10 июня 2010 года № 136 «Об утверждении Статистической методологии по ведению похозяйственного учета и форм организации ведения р</w:t>
      </w:r>
      <w:r w:rsidRPr="00043545">
        <w:rPr>
          <w:color w:val="000000"/>
          <w:sz w:val="20"/>
          <w:lang w:val="ru-RU"/>
        </w:rPr>
        <w:t>егистрационных записей» (зарегистрирован в Реестре государственной регистрации нормативных правовых актов за № 6334) (далее – Методология), утвержденной в соответствии с</w:t>
      </w:r>
      <w:r>
        <w:rPr>
          <w:color w:val="000000"/>
          <w:sz w:val="20"/>
        </w:rPr>
        <w:t> </w:t>
      </w:r>
      <w:r w:rsidRPr="00043545">
        <w:rPr>
          <w:color w:val="000000"/>
          <w:sz w:val="20"/>
          <w:lang w:val="ru-RU"/>
        </w:rPr>
        <w:t>подпунктом 5 статьи 12 Закона;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2) значительные нарушения – нарушения, связанные </w:t>
      </w:r>
      <w:r w:rsidRPr="00043545">
        <w:rPr>
          <w:color w:val="000000"/>
          <w:sz w:val="20"/>
          <w:lang w:val="ru-RU"/>
        </w:rPr>
        <w:t>с непредставлением административных данных на безвозмездной основе в порядке и сроки, установленные Комитетом по статистике Министерства национальной экономики Республики Казахстан (далее – Комитет);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неприменением национальных классификаторов, разраб</w:t>
      </w:r>
      <w:r w:rsidRPr="00043545">
        <w:rPr>
          <w:color w:val="000000"/>
          <w:sz w:val="20"/>
          <w:lang w:val="ru-RU"/>
        </w:rPr>
        <w:t>отанных ведомством в порядке, установленном законодательством Республики Казахстан в области технического регулирования;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несопоставимостью показателей административных данных с данными из других официальных источников, в том числе базы данных програм</w:t>
      </w:r>
      <w:r w:rsidRPr="00043545">
        <w:rPr>
          <w:color w:val="000000"/>
          <w:sz w:val="20"/>
          <w:lang w:val="ru-RU"/>
        </w:rPr>
        <w:t xml:space="preserve">много обеспечения для ведения электронного похозяйственного учета (далее – ПО ЭПХУ) с базой данных по идентификации сельскохозяйственных животных (далее – БД ИСЖ) (от 5% до 15%), ПО ЭПХУ со статистическим регистром жилищного фонда (далее – СРЖФ) (от 5% до </w:t>
      </w:r>
      <w:r w:rsidRPr="00043545">
        <w:rPr>
          <w:color w:val="000000"/>
          <w:sz w:val="20"/>
          <w:lang w:val="ru-RU"/>
        </w:rPr>
        <w:t>15%);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3) незначительные нарушения – нарушения, связанные с несоблюдением требований</w:t>
      </w:r>
      <w:r>
        <w:rPr>
          <w:color w:val="000000"/>
          <w:sz w:val="20"/>
        </w:rPr>
        <w:t> </w:t>
      </w:r>
      <w:r w:rsidRPr="00043545">
        <w:rPr>
          <w:color w:val="000000"/>
          <w:sz w:val="20"/>
          <w:lang w:val="ru-RU"/>
        </w:rPr>
        <w:t>Инструкции по согласованию форм административного учета, утвержденной</w:t>
      </w:r>
      <w:r>
        <w:rPr>
          <w:color w:val="000000"/>
          <w:sz w:val="20"/>
        </w:rPr>
        <w:t> </w:t>
      </w:r>
      <w:r w:rsidRPr="00043545">
        <w:rPr>
          <w:color w:val="000000"/>
          <w:sz w:val="20"/>
          <w:lang w:val="ru-RU"/>
        </w:rPr>
        <w:t>приказом Председателя Агентства Республики Казахстан по статистике от 13 апреля 2012 года № 89 «</w:t>
      </w:r>
      <w:r w:rsidRPr="00043545">
        <w:rPr>
          <w:color w:val="000000"/>
          <w:sz w:val="20"/>
          <w:lang w:val="ru-RU"/>
        </w:rPr>
        <w:t>Об утверждении Инструкции по согласованию форм, предназначенных для сбора административных данных» (зарегистрирован в Реестре государственной регистрации нормативных правовых актов за № 7658) (далее – Инструкция);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наличием неа</w:t>
      </w:r>
      <w:proofErr w:type="spellStart"/>
      <w:r>
        <w:rPr>
          <w:color w:val="000000"/>
          <w:sz w:val="20"/>
        </w:rPr>
        <w:t>ктуальных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необновленных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административных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публикуемых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ресурсах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административных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источников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несопоставимостью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административных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данными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других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источников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ПО ЭПХУ с БД ИСЖ (</w:t>
      </w:r>
      <w:proofErr w:type="spellStart"/>
      <w:r>
        <w:rPr>
          <w:color w:val="000000"/>
          <w:sz w:val="20"/>
        </w:rPr>
        <w:t>менее</w:t>
      </w:r>
      <w:proofErr w:type="spellEnd"/>
      <w:r>
        <w:rPr>
          <w:color w:val="000000"/>
          <w:sz w:val="20"/>
        </w:rPr>
        <w:t xml:space="preserve"> 5</w:t>
      </w:r>
      <w:r>
        <w:rPr>
          <w:color w:val="000000"/>
          <w:sz w:val="20"/>
        </w:rPr>
        <w:t>%), ПО ЭПХУ с СРЖФ (</w:t>
      </w:r>
      <w:proofErr w:type="spellStart"/>
      <w:r>
        <w:rPr>
          <w:color w:val="000000"/>
          <w:sz w:val="20"/>
        </w:rPr>
        <w:t>менее</w:t>
      </w:r>
      <w:proofErr w:type="spellEnd"/>
      <w:r>
        <w:rPr>
          <w:color w:val="000000"/>
          <w:sz w:val="20"/>
        </w:rPr>
        <w:t xml:space="preserve"> 5%);</w:t>
      </w:r>
      <w:r>
        <w:br/>
      </w:r>
      <w:r>
        <w:rPr>
          <w:color w:val="000000"/>
          <w:sz w:val="20"/>
        </w:rPr>
        <w:t xml:space="preserve">      4) </w:t>
      </w:r>
      <w:proofErr w:type="spellStart"/>
      <w:r>
        <w:rPr>
          <w:color w:val="000000"/>
          <w:sz w:val="20"/>
        </w:rPr>
        <w:t>база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идентификации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сельскохозяйственных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животных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часть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ветеринарного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учета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предусматривающая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единую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многоуровневую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инд</w:t>
      </w:r>
      <w:r>
        <w:rPr>
          <w:color w:val="000000"/>
          <w:sz w:val="20"/>
        </w:rPr>
        <w:t>ивидуальном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номере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животного</w:t>
      </w:r>
      <w:proofErr w:type="spellEnd"/>
      <w:r>
        <w:rPr>
          <w:color w:val="000000"/>
          <w:sz w:val="20"/>
        </w:rPr>
        <w:t xml:space="preserve">, о </w:t>
      </w:r>
      <w:proofErr w:type="spellStart"/>
      <w:r>
        <w:rPr>
          <w:color w:val="000000"/>
          <w:sz w:val="20"/>
        </w:rPr>
        <w:lastRenderedPageBreak/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ветеринарных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обработках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включая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диагностических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исследований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владельце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животного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осуществляемая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ветеринарными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организациями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5) </w:t>
      </w:r>
      <w:proofErr w:type="spellStart"/>
      <w:r>
        <w:rPr>
          <w:color w:val="000000"/>
          <w:sz w:val="20"/>
        </w:rPr>
        <w:t>нарушение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</w:t>
      </w:r>
      <w:r>
        <w:rPr>
          <w:color w:val="000000"/>
          <w:sz w:val="20"/>
        </w:rPr>
        <w:t>атистики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повлекшее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6) </w:t>
      </w:r>
      <w:proofErr w:type="spellStart"/>
      <w:r>
        <w:rPr>
          <w:color w:val="000000"/>
          <w:sz w:val="20"/>
        </w:rPr>
        <w:t>риск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статистики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вероятность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причинения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вреда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интересам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физических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госуда</w:t>
      </w:r>
      <w:r>
        <w:rPr>
          <w:color w:val="000000"/>
          <w:sz w:val="20"/>
        </w:rPr>
        <w:t>рства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результате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недостоверных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формировании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статистической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7) </w:t>
      </w:r>
      <w:proofErr w:type="spellStart"/>
      <w:r>
        <w:rPr>
          <w:color w:val="000000"/>
          <w:sz w:val="20"/>
        </w:rPr>
        <w:t>проверяемые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статистики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проверяемые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) – </w:t>
      </w:r>
      <w:proofErr w:type="spellStart"/>
      <w:r>
        <w:rPr>
          <w:color w:val="000000"/>
          <w:sz w:val="20"/>
        </w:rPr>
        <w:t>административные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источники</w:t>
      </w:r>
      <w:proofErr w:type="spellEnd"/>
      <w:r>
        <w:rPr>
          <w:color w:val="000000"/>
          <w:sz w:val="20"/>
        </w:rPr>
        <w:t xml:space="preserve">, к </w:t>
      </w:r>
      <w:proofErr w:type="spellStart"/>
      <w:r>
        <w:rPr>
          <w:color w:val="000000"/>
          <w:sz w:val="20"/>
        </w:rPr>
        <w:t>которым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относятс</w:t>
      </w:r>
      <w:r>
        <w:rPr>
          <w:color w:val="000000"/>
          <w:sz w:val="20"/>
        </w:rPr>
        <w:t>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центральные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местные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исполнительные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акимы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поселка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села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округа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Национальный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сбор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учетных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процессе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стратегических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регулятивных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реализационных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</w:t>
      </w:r>
      <w:r>
        <w:rPr>
          <w:color w:val="000000"/>
          <w:sz w:val="20"/>
        </w:rPr>
        <w:t>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8) </w:t>
      </w:r>
      <w:proofErr w:type="spellStart"/>
      <w:r>
        <w:rPr>
          <w:color w:val="000000"/>
          <w:sz w:val="20"/>
        </w:rPr>
        <w:t>грубые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нарушения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нарушения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связанные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сбором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административных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несогласованной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предназначенной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сбора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административных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форма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административного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учета</w:t>
      </w:r>
      <w:proofErr w:type="spellEnd"/>
      <w:r>
        <w:rPr>
          <w:color w:val="000000"/>
          <w:sz w:val="20"/>
        </w:rPr>
        <w:t xml:space="preserve">), в </w:t>
      </w:r>
      <w:proofErr w:type="spellStart"/>
      <w:r>
        <w:rPr>
          <w:color w:val="000000"/>
          <w:sz w:val="20"/>
        </w:rPr>
        <w:t>т</w:t>
      </w:r>
      <w:r>
        <w:rPr>
          <w:color w:val="000000"/>
          <w:sz w:val="20"/>
        </w:rPr>
        <w:t>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предыдущих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применением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несогласованной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методики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расчета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показателей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предыдущих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представлением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недостоверных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административных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несопоставимостью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адм</w:t>
      </w:r>
      <w:r>
        <w:rPr>
          <w:color w:val="000000"/>
          <w:sz w:val="20"/>
        </w:rPr>
        <w:t>инистративных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данными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других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источников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ПО ЭПХУ с БД ИСЖ (</w:t>
      </w:r>
      <w:proofErr w:type="spellStart"/>
      <w:r>
        <w:rPr>
          <w:color w:val="000000"/>
          <w:sz w:val="20"/>
        </w:rPr>
        <w:t>свыше</w:t>
      </w:r>
      <w:proofErr w:type="spellEnd"/>
      <w:r>
        <w:rPr>
          <w:color w:val="000000"/>
          <w:sz w:val="20"/>
        </w:rPr>
        <w:t xml:space="preserve"> 15%), ПО ЭПХУ с СРЖФ (</w:t>
      </w:r>
      <w:proofErr w:type="spellStart"/>
      <w:r>
        <w:rPr>
          <w:color w:val="000000"/>
          <w:sz w:val="20"/>
        </w:rPr>
        <w:t>свыше</w:t>
      </w:r>
      <w:proofErr w:type="spellEnd"/>
      <w:r>
        <w:rPr>
          <w:color w:val="000000"/>
          <w:sz w:val="20"/>
        </w:rPr>
        <w:t xml:space="preserve"> 15%);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несоблюдением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установленных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ведомства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похозяйственного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учета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предыдущих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имелось</w:t>
      </w:r>
      <w:proofErr w:type="spellEnd"/>
      <w:r>
        <w:rPr>
          <w:color w:val="000000"/>
          <w:sz w:val="20"/>
        </w:rPr>
        <w:t xml:space="preserve"> 5 и </w:t>
      </w:r>
      <w:proofErr w:type="spellStart"/>
      <w:r>
        <w:rPr>
          <w:color w:val="000000"/>
          <w:sz w:val="20"/>
        </w:rPr>
        <w:t>более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замечаний</w:t>
      </w:r>
      <w:proofErr w:type="spellEnd"/>
      <w:r>
        <w:rPr>
          <w:color w:val="000000"/>
          <w:sz w:val="20"/>
        </w:rPr>
        <w:t>);</w:t>
      </w:r>
      <w:r>
        <w:br/>
      </w:r>
      <w:r>
        <w:rPr>
          <w:color w:val="000000"/>
          <w:sz w:val="20"/>
        </w:rPr>
        <w:t xml:space="preserve">      9) </w:t>
      </w:r>
      <w:proofErr w:type="spellStart"/>
      <w:r>
        <w:rPr>
          <w:color w:val="000000"/>
          <w:sz w:val="20"/>
        </w:rPr>
        <w:t>система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рисков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комплекс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проводимый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ведомством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уполномоченного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статистики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целью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назначения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10) </w:t>
      </w:r>
      <w:proofErr w:type="spellStart"/>
      <w:r>
        <w:rPr>
          <w:color w:val="000000"/>
          <w:sz w:val="20"/>
        </w:rPr>
        <w:t>субъективные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</w:t>
      </w:r>
      <w:r>
        <w:rPr>
          <w:color w:val="000000"/>
          <w:sz w:val="20"/>
        </w:rPr>
        <w:t>ска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субъективные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) –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используемые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) в </w:t>
      </w:r>
      <w:proofErr w:type="spellStart"/>
      <w:r>
        <w:rPr>
          <w:color w:val="000000"/>
          <w:sz w:val="20"/>
        </w:rPr>
        <w:t>зависимости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конкретного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объекта</w:t>
      </w:r>
      <w:proofErr w:type="spellEnd"/>
      <w:r>
        <w:rPr>
          <w:color w:val="000000"/>
          <w:sz w:val="20"/>
        </w:rPr>
        <w:t>);</w:t>
      </w:r>
      <w:r>
        <w:br/>
      </w:r>
      <w:r>
        <w:rPr>
          <w:color w:val="000000"/>
          <w:sz w:val="20"/>
        </w:rPr>
        <w:t xml:space="preserve">      11)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перечень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</w:t>
      </w:r>
      <w:r>
        <w:rPr>
          <w:color w:val="000000"/>
          <w:sz w:val="20"/>
        </w:rPr>
        <w:t>ваний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включающий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себя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только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требования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несоблюдение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которых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влечет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угрозу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жизни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здоровью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человека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окружающей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законным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интересам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физических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государства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12) </w:t>
      </w:r>
      <w:proofErr w:type="spellStart"/>
      <w:r>
        <w:rPr>
          <w:color w:val="000000"/>
          <w:sz w:val="20"/>
        </w:rPr>
        <w:t>уполномочен</w:t>
      </w:r>
      <w:r>
        <w:rPr>
          <w:color w:val="000000"/>
          <w:sz w:val="20"/>
        </w:rPr>
        <w:t>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ведомство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уполномоченного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осуществляющее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руководство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межотраслевую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координацию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статистики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пределах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компетенции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13) </w:t>
      </w:r>
      <w:proofErr w:type="spellStart"/>
      <w:r>
        <w:rPr>
          <w:color w:val="000000"/>
          <w:sz w:val="20"/>
        </w:rPr>
        <w:t>программное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электронного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похозяйственного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учета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прикладное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программное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обеспечение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позволяющее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акиму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поселка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села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округа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корректировку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хранение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похозяйственного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учета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формировать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агрегированные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введенной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статистики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формируются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посредством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>.</w:t>
      </w:r>
    </w:p>
    <w:p w:rsidR="00900404" w:rsidRPr="00043545" w:rsidRDefault="00043545">
      <w:pPr>
        <w:spacing w:after="0"/>
        <w:rPr>
          <w:lang w:val="ru-RU"/>
        </w:rPr>
      </w:pPr>
      <w:bookmarkStart w:id="6" w:name="z25"/>
      <w:bookmarkEnd w:id="5"/>
      <w:r>
        <w:rPr>
          <w:b/>
          <w:color w:val="000000"/>
        </w:rPr>
        <w:t xml:space="preserve">   </w:t>
      </w:r>
      <w:r w:rsidRPr="00043545">
        <w:rPr>
          <w:b/>
          <w:color w:val="000000"/>
          <w:lang w:val="ru-RU"/>
        </w:rPr>
        <w:t>2. Субъективные критерии</w:t>
      </w:r>
    </w:p>
    <w:p w:rsidR="00900404" w:rsidRDefault="00043545">
      <w:pPr>
        <w:spacing w:after="0"/>
      </w:pPr>
      <w:bookmarkStart w:id="7" w:name="z26"/>
      <w:bookmarkEnd w:id="6"/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4. Определение субъективных критериев осуществляется с применением следующих этапов: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1</w:t>
      </w:r>
      <w:r w:rsidRPr="00043545">
        <w:rPr>
          <w:color w:val="000000"/>
          <w:sz w:val="20"/>
          <w:lang w:val="ru-RU"/>
        </w:rPr>
        <w:t>) формирование базы данных, с отражением выявленных нарушений по проверяемым субъектам;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2) анализ информации из базы данных, с целью определения субъектов, подлежащих включению в Список выборочных проверок.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5. Для оценки степени рисков использу</w:t>
      </w:r>
      <w:r w:rsidRPr="00043545">
        <w:rPr>
          <w:color w:val="000000"/>
          <w:sz w:val="20"/>
          <w:lang w:val="ru-RU"/>
        </w:rPr>
        <w:t>ются следующие источники информации:</w:t>
      </w:r>
      <w:r w:rsidRPr="00043545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043545">
        <w:rPr>
          <w:color w:val="000000"/>
          <w:sz w:val="20"/>
          <w:lang w:val="ru-RU"/>
        </w:rPr>
        <w:t xml:space="preserve"> 1) результаты форм контроля в виде мониторинга, анализа и сопоставления данных полученных из официальных источников, в том числе официальных Интернет – ресурсов государственных органов;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2) результаты предыду</w:t>
      </w:r>
      <w:r w:rsidRPr="00043545">
        <w:rPr>
          <w:color w:val="000000"/>
          <w:sz w:val="20"/>
          <w:lang w:val="ru-RU"/>
        </w:rPr>
        <w:t>щих проверок. Степень тяжести нарушения (грубое, значительное, незначительное) устанавливается при несоблюдении требований, отраженных в проверочных листах.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Сопоставление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уточнении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достоверности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похозяйственного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учета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производит</w:t>
      </w:r>
      <w:r>
        <w:rPr>
          <w:color w:val="000000"/>
          <w:sz w:val="20"/>
        </w:rPr>
        <w:t>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 </w:t>
      </w:r>
      <w:proofErr w:type="spellStart"/>
      <w:r>
        <w:rPr>
          <w:color w:val="000000"/>
          <w:sz w:val="20"/>
        </w:rPr>
        <w:t>пунктом</w:t>
      </w:r>
      <w:proofErr w:type="spellEnd"/>
      <w:r>
        <w:rPr>
          <w:color w:val="000000"/>
          <w:sz w:val="20"/>
        </w:rPr>
        <w:t xml:space="preserve"> 10 </w:t>
      </w:r>
      <w:proofErr w:type="spellStart"/>
      <w:r>
        <w:rPr>
          <w:color w:val="000000"/>
          <w:sz w:val="20"/>
        </w:rPr>
        <w:t>настоящих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043545">
        <w:rPr>
          <w:color w:val="000000"/>
          <w:sz w:val="20"/>
          <w:lang w:val="ru-RU"/>
        </w:rPr>
        <w:t>6. На основании имеющихся источников информации, определяются степени рисков по субъективным критериям, согласно</w:t>
      </w:r>
      <w:r>
        <w:rPr>
          <w:color w:val="000000"/>
          <w:sz w:val="20"/>
        </w:rPr>
        <w:t> </w:t>
      </w:r>
      <w:r w:rsidRPr="00043545">
        <w:rPr>
          <w:color w:val="000000"/>
          <w:sz w:val="20"/>
          <w:lang w:val="ru-RU"/>
        </w:rPr>
        <w:t>приложению к настоящим Критериям.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оценке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</w:t>
      </w:r>
      <w:r>
        <w:rPr>
          <w:color w:val="000000"/>
          <w:sz w:val="20"/>
        </w:rPr>
        <w:t>бъективных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ранее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учтенных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использованных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конкретного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объекта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Субъективные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подразделяются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нарушения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грубое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значительное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незначительное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8. </w:t>
      </w:r>
      <w:proofErr w:type="spellStart"/>
      <w:r>
        <w:rPr>
          <w:color w:val="000000"/>
          <w:sz w:val="20"/>
        </w:rPr>
        <w:t>Исходя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приоритетности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источников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критериями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шкале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100.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отнесения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расчета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проверяемому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приравнивается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100 и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Если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</w:t>
      </w:r>
      <w:r>
        <w:rPr>
          <w:color w:val="000000"/>
          <w:sz w:val="20"/>
        </w:rPr>
        <w:t>ределения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суммарный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незначительной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коэффициент</w:t>
      </w:r>
      <w:proofErr w:type="spellEnd"/>
      <w:r>
        <w:rPr>
          <w:color w:val="000000"/>
          <w:sz w:val="20"/>
        </w:rPr>
        <w:t xml:space="preserve"> 0,7 и </w:t>
      </w:r>
      <w:proofErr w:type="spellStart"/>
      <w:r>
        <w:rPr>
          <w:color w:val="000000"/>
          <w:sz w:val="20"/>
        </w:rPr>
        <w:t>данный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27000" cy="24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proofErr w:type="spellEnd"/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270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01600" cy="16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0,7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где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01600" cy="165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01600" cy="16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общее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01600" cy="165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коэффициент</w:t>
      </w:r>
      <w:proofErr w:type="spellEnd"/>
      <w:r>
        <w:rPr>
          <w:color w:val="000000"/>
          <w:sz w:val="20"/>
        </w:rPr>
        <w:t xml:space="preserve"> 0,3 и </w:t>
      </w:r>
      <w:proofErr w:type="spellStart"/>
      <w:r>
        <w:rPr>
          <w:color w:val="000000"/>
          <w:sz w:val="20"/>
        </w:rPr>
        <w:t>данный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01600" cy="165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proofErr w:type="spellEnd"/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01600" cy="165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01600" cy="165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0,3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где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01600" cy="165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01600" cy="165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общее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</w:t>
      </w:r>
      <w:r>
        <w:rPr>
          <w:color w:val="000000"/>
          <w:sz w:val="20"/>
        </w:rPr>
        <w:t>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01600" cy="165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Общий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(</w:t>
      </w:r>
      <w:r>
        <w:rPr>
          <w:noProof/>
          <w:lang w:val="ru-RU" w:eastAsia="ru-RU"/>
        </w:rPr>
        <w:drawing>
          <wp:inline distT="0" distB="0" distL="0" distR="0">
            <wp:extent cx="101600" cy="165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Р)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шкале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100 и </w:t>
      </w:r>
      <w:proofErr w:type="spellStart"/>
      <w:r>
        <w:rPr>
          <w:color w:val="000000"/>
          <w:sz w:val="20"/>
        </w:rPr>
        <w:t>определяется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путем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суммирования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01600" cy="165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01600" cy="165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proofErr w:type="spellEnd"/>
      <w:r>
        <w:rPr>
          <w:color w:val="000000"/>
          <w:sz w:val="20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101600" cy="165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proofErr w:type="spellEnd"/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где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01600" cy="165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– </w:t>
      </w:r>
      <w:proofErr w:type="spellStart"/>
      <w:r>
        <w:rPr>
          <w:color w:val="000000"/>
          <w:sz w:val="20"/>
        </w:rPr>
        <w:t>общий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01600" cy="165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01600" cy="165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относится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60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100 </w:t>
      </w:r>
      <w:proofErr w:type="spellStart"/>
      <w:r>
        <w:rPr>
          <w:color w:val="000000"/>
          <w:sz w:val="20"/>
        </w:rPr>
        <w:lastRenderedPageBreak/>
        <w:t>включительно</w:t>
      </w:r>
      <w:proofErr w:type="spellEnd"/>
      <w:r>
        <w:rPr>
          <w:color w:val="000000"/>
          <w:sz w:val="20"/>
        </w:rPr>
        <w:t xml:space="preserve"> и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отнесенной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60 и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</w:t>
      </w:r>
      <w:r>
        <w:rPr>
          <w:color w:val="000000"/>
          <w:sz w:val="20"/>
        </w:rPr>
        <w:t>рочная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Кратность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получаемых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чаще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год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9. </w:t>
      </w:r>
      <w:proofErr w:type="spellStart"/>
      <w:r>
        <w:rPr>
          <w:color w:val="000000"/>
          <w:sz w:val="20"/>
        </w:rPr>
        <w:t>Выборочные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списков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формируемых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полугодие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утвержденных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регулирующего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 xml:space="preserve">. </w:t>
      </w:r>
      <w:r w:rsidRPr="00043545">
        <w:rPr>
          <w:color w:val="000000"/>
          <w:sz w:val="20"/>
          <w:lang w:val="ru-RU"/>
        </w:rPr>
        <w:t>Списки выборочных проверок направляются в уполномоченный орган по правовой статистике и спе</w:t>
      </w:r>
      <w:r w:rsidRPr="00043545">
        <w:rPr>
          <w:color w:val="000000"/>
          <w:sz w:val="20"/>
          <w:lang w:val="ru-RU"/>
        </w:rPr>
        <w:t>циальным учетам в срок не позднее, чем за пятнадцать календарных дней до начала соответствующего отчетного периода.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Комитет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Списки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территориальные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статистики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которые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акта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о </w:t>
      </w:r>
      <w:proofErr w:type="spellStart"/>
      <w:r>
        <w:rPr>
          <w:color w:val="000000"/>
          <w:sz w:val="20"/>
        </w:rPr>
        <w:t>назначении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территориальных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подразделениях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уполномоченного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статистике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10. </w:t>
      </w:r>
      <w:proofErr w:type="spellStart"/>
      <w:r>
        <w:rPr>
          <w:color w:val="000000"/>
          <w:sz w:val="20"/>
        </w:rPr>
        <w:t>Списки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уточнения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достоверности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похозяйственного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учета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формируются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ведомством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мониторинга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сопоставимости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ПО ЭПХУ с БД ИСЖ и с СРЖФ, в </w:t>
      </w:r>
      <w:proofErr w:type="spellStart"/>
      <w:r>
        <w:rPr>
          <w:color w:val="000000"/>
          <w:sz w:val="20"/>
        </w:rPr>
        <w:t>разрезе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областей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который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рисков</w:t>
      </w:r>
      <w:proofErr w:type="spellEnd"/>
      <w:r>
        <w:rPr>
          <w:color w:val="000000"/>
          <w:sz w:val="20"/>
        </w:rPr>
        <w:t xml:space="preserve">. </w:t>
      </w:r>
      <w:r w:rsidRPr="00043545">
        <w:rPr>
          <w:color w:val="000000"/>
          <w:sz w:val="20"/>
          <w:lang w:val="ru-RU"/>
        </w:rPr>
        <w:t>Сопоставление производится два раза в год по состоянию на соответствующую дату начала отчетного периода по сл</w:t>
      </w:r>
      <w:r w:rsidRPr="00043545">
        <w:rPr>
          <w:color w:val="000000"/>
          <w:sz w:val="20"/>
          <w:lang w:val="ru-RU"/>
        </w:rPr>
        <w:t>едующим показателям: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по количеству поголовья скота (лошади, крупный рогатый скот, мелкий рогатый скот, верблюды, свиньи);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по количеству жилых домов в сельских населенных пунктах;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по размеру общей площади жилых домов в сельских населенных </w:t>
      </w:r>
      <w:r w:rsidRPr="00043545">
        <w:rPr>
          <w:color w:val="000000"/>
          <w:sz w:val="20"/>
          <w:lang w:val="ru-RU"/>
        </w:rPr>
        <w:t>пунктах;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несоблюдение требований Методологии при ведении похозяйственного учета на основе предыдущих проверок.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11. </w:t>
      </w:r>
      <w:proofErr w:type="spellStart"/>
      <w:r>
        <w:rPr>
          <w:color w:val="000000"/>
          <w:sz w:val="20"/>
        </w:rPr>
        <w:t>Списки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составляются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учетом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приоритетности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) с </w:t>
      </w:r>
      <w:proofErr w:type="spellStart"/>
      <w:r>
        <w:rPr>
          <w:color w:val="000000"/>
          <w:sz w:val="20"/>
        </w:rPr>
        <w:t>наибольшим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</w:t>
      </w:r>
      <w:r>
        <w:rPr>
          <w:color w:val="000000"/>
          <w:sz w:val="20"/>
        </w:rPr>
        <w:t>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нагрузки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>.</w:t>
      </w:r>
    </w:p>
    <w:p w:rsidR="00900404" w:rsidRPr="00043545" w:rsidRDefault="00043545">
      <w:pPr>
        <w:spacing w:after="0"/>
        <w:jc w:val="right"/>
        <w:rPr>
          <w:lang w:val="ru-RU"/>
        </w:rPr>
      </w:pPr>
      <w:bookmarkStart w:id="8" w:name="z34"/>
      <w:bookmarkEnd w:id="7"/>
      <w:r>
        <w:rPr>
          <w:color w:val="000000"/>
          <w:sz w:val="20"/>
        </w:rPr>
        <w:t xml:space="preserve">  </w:t>
      </w:r>
      <w:r w:rsidRPr="00043545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      </w:t>
      </w:r>
      <w:r w:rsidRPr="00043545">
        <w:rPr>
          <w:color w:val="000000"/>
          <w:sz w:val="20"/>
          <w:lang w:val="ru-RU"/>
        </w:rPr>
        <w:t xml:space="preserve"> 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>к Критериям оценки степени риска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 xml:space="preserve"> в области государственной</w:t>
      </w:r>
      <w:r>
        <w:rPr>
          <w:color w:val="000000"/>
          <w:sz w:val="20"/>
        </w:rPr>
        <w:t> </w:t>
      </w:r>
      <w:r w:rsidRPr="00043545">
        <w:rPr>
          <w:color w:val="000000"/>
          <w:sz w:val="20"/>
          <w:lang w:val="ru-RU"/>
        </w:rPr>
        <w:t xml:space="preserve"> 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 xml:space="preserve"> статистики</w:t>
      </w:r>
      <w:r>
        <w:rPr>
          <w:color w:val="000000"/>
          <w:sz w:val="20"/>
        </w:rPr>
        <w:t>           </w:t>
      </w:r>
      <w:r w:rsidRPr="00043545">
        <w:rPr>
          <w:color w:val="000000"/>
          <w:sz w:val="20"/>
          <w:lang w:val="ru-RU"/>
        </w:rPr>
        <w:t xml:space="preserve"> </w:t>
      </w:r>
    </w:p>
    <w:p w:rsidR="00900404" w:rsidRDefault="00043545">
      <w:pPr>
        <w:spacing w:after="0"/>
      </w:pPr>
      <w:bookmarkStart w:id="9" w:name="z35"/>
      <w:bookmarkEnd w:id="8"/>
      <w:r>
        <w:rPr>
          <w:color w:val="000000"/>
          <w:sz w:val="20"/>
        </w:rPr>
        <w:t>            </w:t>
      </w:r>
      <w:r>
        <w:rPr>
          <w:color w:val="000000"/>
          <w:sz w:val="20"/>
        </w:rPr>
        <w:t>           </w:t>
      </w:r>
      <w:r w:rsidRPr="000435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r>
        <w:rPr>
          <w:b/>
          <w:color w:val="000000"/>
          <w:sz w:val="20"/>
        </w:rPr>
        <w:t>Субъективные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критерии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"/>
        <w:gridCol w:w="6601"/>
        <w:gridCol w:w="2484"/>
      </w:tblGrid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900404" w:rsidRDefault="0004354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Степень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нарушения</w:t>
            </w:r>
            <w:proofErr w:type="spellEnd"/>
          </w:p>
        </w:tc>
      </w:tr>
      <w:tr w:rsidR="00900404" w:rsidRPr="0004354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jc w:val="center"/>
              <w:rPr>
                <w:lang w:val="ru-RU"/>
              </w:rPr>
            </w:pPr>
            <w:r w:rsidRPr="00043545">
              <w:rPr>
                <w:b/>
                <w:color w:val="000000"/>
                <w:sz w:val="20"/>
                <w:lang w:val="ru-RU"/>
              </w:rPr>
              <w:t>Результаты форм контроля в виде мониторинга, анализа и сопоставления данных полученных из официальных источников, в т.ч. официальных Интернет – ресурсов государственных органов</w:t>
            </w:r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Сбор административных данных по несогласованной форме 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>Применение несогласованной методики расчета показателей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>Неприменение национальных классификаторов, разработанных ведомством в порядке, установленном законодательством Республики Каз</w:t>
            </w:r>
            <w:r w:rsidRPr="00043545">
              <w:rPr>
                <w:color w:val="000000"/>
                <w:sz w:val="20"/>
                <w:lang w:val="ru-RU"/>
              </w:rPr>
              <w:t>ахстан в области технического регулирования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Представление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недостоверных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>Непредставление административных данных на безвозмездной основе в порядке и сроки, установленные ведомством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Несоблюдение требования Инструкции по обеспечению содержания титульного листа к форме административного учета 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Несоблюдение требования Инструкции по обеспечению пояснения по заполнению формы административного учета 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Несоблюдение требования Инструкции по обеспечению применяемости формы административного учета 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Несопоставимость административных данных с данными других официальных источников 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>Неактуальность (необновленность) администрат</w:t>
            </w:r>
            <w:r w:rsidRPr="00043545">
              <w:rPr>
                <w:color w:val="000000"/>
                <w:sz w:val="20"/>
                <w:lang w:val="ru-RU"/>
              </w:rPr>
              <w:t>ивных данных публикуемых на официальных Интернет – ресурсах административных источников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Расхождение данных поголовья скота ПО ЭПХУ с БД ИСЖ (лошади, крупный рогатый скот, мелкий рогатый скот, верблюды, свиньи) свыше 15 % 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>Расхождение данных поголовья скота ПО ЭПХУ с БД ИСЖ (лошади, крупный рогатый скот, мелкий рогатый скот, верблюды, свиньи) от 5% до 15%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Расхождение данных поголовья скота ПО ЭПХУ с БД ИСЖ (лошади, крупный рогатый скот, мелкий рогатый скот, </w:t>
            </w:r>
            <w:r w:rsidRPr="00043545">
              <w:rPr>
                <w:color w:val="000000"/>
                <w:sz w:val="20"/>
                <w:lang w:val="ru-RU"/>
              </w:rPr>
              <w:t>верблюды, свиньи) менее 5%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>Расхождение между данными ПО ЭПХУ с СРЖФ (количество домов или общая площадь в квадратных метрах) свыше 15 %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Расхождение между данными ПО ЭПХУ с СРЖФ (количество домов или общая площадь в квадратных </w:t>
            </w:r>
            <w:r w:rsidRPr="00043545">
              <w:rPr>
                <w:color w:val="000000"/>
                <w:sz w:val="20"/>
                <w:lang w:val="ru-RU"/>
              </w:rPr>
              <w:t>метрах) от 5% до 15%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>Расхождение между данными ПО ЭПХУ с СРЖФ (количество домов или общая площадь в квадратных метрах) менее 5%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900404" w:rsidRPr="0004354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jc w:val="center"/>
              <w:rPr>
                <w:lang w:val="ru-RU"/>
              </w:rPr>
            </w:pPr>
            <w:r w:rsidRPr="00043545">
              <w:rPr>
                <w:b/>
                <w:color w:val="000000"/>
                <w:sz w:val="20"/>
                <w:lang w:val="ru-RU"/>
              </w:rPr>
              <w:t>Результаты предыдущих проверок</w:t>
            </w:r>
            <w:r w:rsidRPr="00043545">
              <w:rPr>
                <w:lang w:val="ru-RU"/>
              </w:rPr>
              <w:br/>
            </w:r>
            <w:r w:rsidRPr="00043545">
              <w:rPr>
                <w:i/>
                <w:color w:val="000000"/>
                <w:sz w:val="20"/>
                <w:lang w:val="ru-RU"/>
              </w:rPr>
              <w:t>(степень тяжести нарушения устанавливается при несоблюдения пере</w:t>
            </w:r>
            <w:r w:rsidRPr="00043545">
              <w:rPr>
                <w:i/>
                <w:color w:val="000000"/>
                <w:sz w:val="20"/>
                <w:lang w:val="ru-RU"/>
              </w:rPr>
              <w:t>численных требований)</w:t>
            </w:r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Соблюдение требования по согласованию с Комитетом формы административного учета 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>Соблюдение требования по согласованию с Комитетом методики расчета показателей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>Соблюдение требования по применению национальных</w:t>
            </w:r>
            <w:r w:rsidRPr="00043545">
              <w:rPr>
                <w:color w:val="000000"/>
                <w:sz w:val="20"/>
                <w:lang w:val="ru-RU"/>
              </w:rPr>
              <w:t xml:space="preserve"> классификаторов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>Соблюдение требования по обеспечению достоверности административных данных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  <w:p w:rsidR="00900404" w:rsidRDefault="00043545">
            <w:pPr>
              <w:spacing w:after="0"/>
            </w:pPr>
            <w:r>
              <w:br/>
            </w:r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Соблюдение требования по представлению административных данных на безвозмездной основе в порядке и сроки, установленные ведомством 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  <w:p w:rsidR="00900404" w:rsidRDefault="00043545">
            <w:pPr>
              <w:spacing w:after="0"/>
            </w:pPr>
            <w:r>
              <w:br/>
            </w:r>
            <w:r>
              <w:br/>
            </w:r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Соблюдение требования Инструкции по обеспечению содержания титульного листа к форме административного учета 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  <w:p w:rsidR="00900404" w:rsidRDefault="00043545">
            <w:pPr>
              <w:spacing w:after="0"/>
            </w:pPr>
            <w:r>
              <w:br/>
            </w:r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Соблюдение требования Инструкции по обеспечению пояснения по заполнению формы административного учета 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Соблюдение требования Инструкции по обеспечению применяемости формы административного учета 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900404">
        <w:trPr>
          <w:trHeight w:val="525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10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>Соблюдение требований Методологии при ведении</w:t>
            </w:r>
          </w:p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>похозяйственного учета на основе предыдущих проверок имелось 5 и более замечани</w:t>
            </w:r>
            <w:r w:rsidRPr="00043545">
              <w:rPr>
                <w:color w:val="000000"/>
                <w:sz w:val="20"/>
                <w:lang w:val="ru-RU"/>
              </w:rPr>
              <w:t>й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</w:tbl>
    <w:p w:rsidR="00900404" w:rsidRPr="00043545" w:rsidRDefault="00043545">
      <w:pPr>
        <w:spacing w:after="0"/>
        <w:jc w:val="right"/>
        <w:rPr>
          <w:lang w:val="ru-RU"/>
        </w:rPr>
      </w:pPr>
      <w:bookmarkStart w:id="10" w:name="z36"/>
      <w:r w:rsidRPr="00043545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</w:t>
      </w:r>
      <w:r w:rsidRPr="00043545">
        <w:rPr>
          <w:color w:val="000000"/>
          <w:sz w:val="20"/>
          <w:lang w:val="ru-RU"/>
        </w:rPr>
        <w:t xml:space="preserve"> 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</w:t>
      </w:r>
      <w:r w:rsidRPr="00043545">
        <w:rPr>
          <w:color w:val="000000"/>
          <w:sz w:val="20"/>
          <w:lang w:val="ru-RU"/>
        </w:rPr>
        <w:t xml:space="preserve"> 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043545">
        <w:rPr>
          <w:color w:val="000000"/>
          <w:sz w:val="20"/>
          <w:lang w:val="ru-RU"/>
        </w:rPr>
        <w:t xml:space="preserve"> 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>от 26 декабря 2015 года № 795</w:t>
      </w:r>
    </w:p>
    <w:p w:rsidR="00900404" w:rsidRPr="00043545" w:rsidRDefault="00043545">
      <w:pPr>
        <w:spacing w:after="0"/>
        <w:rPr>
          <w:lang w:val="ru-RU"/>
        </w:rPr>
      </w:pPr>
      <w:bookmarkStart w:id="11" w:name="z37"/>
      <w:bookmarkEnd w:id="10"/>
      <w:r w:rsidRPr="00043545">
        <w:rPr>
          <w:b/>
          <w:color w:val="000000"/>
          <w:lang w:val="ru-RU"/>
        </w:rPr>
        <w:t xml:space="preserve">   Проверочный лист</w:t>
      </w:r>
    </w:p>
    <w:bookmarkEnd w:id="11"/>
    <w:p w:rsidR="00900404" w:rsidRPr="00043545" w:rsidRDefault="00043545">
      <w:pPr>
        <w:spacing w:after="0"/>
        <w:rPr>
          <w:lang w:val="ru-RU"/>
        </w:rPr>
      </w:pPr>
      <w:r w:rsidRPr="00043545">
        <w:rPr>
          <w:color w:val="000000"/>
          <w:sz w:val="20"/>
          <w:lang w:val="ru-RU"/>
        </w:rPr>
        <w:t>в сфере/в области/за ________________________________________________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043545">
        <w:rPr>
          <w:color w:val="000000"/>
          <w:sz w:val="20"/>
          <w:lang w:val="ru-RU"/>
        </w:rPr>
        <w:t xml:space="preserve"> (в </w:t>
      </w:r>
      <w:r w:rsidRPr="00043545">
        <w:rPr>
          <w:color w:val="000000"/>
          <w:sz w:val="20"/>
          <w:lang w:val="ru-RU"/>
        </w:rPr>
        <w:t>соответствии со</w:t>
      </w:r>
      <w:r>
        <w:rPr>
          <w:color w:val="000000"/>
          <w:sz w:val="20"/>
        </w:rPr>
        <w:t> </w:t>
      </w:r>
      <w:r w:rsidRPr="00043545">
        <w:rPr>
          <w:color w:val="000000"/>
          <w:sz w:val="20"/>
          <w:lang w:val="ru-RU"/>
        </w:rPr>
        <w:t>статьями 138 и</w:t>
      </w:r>
      <w:r>
        <w:rPr>
          <w:color w:val="000000"/>
          <w:sz w:val="20"/>
        </w:rPr>
        <w:t> </w:t>
      </w:r>
      <w:r w:rsidRPr="00043545">
        <w:rPr>
          <w:color w:val="000000"/>
          <w:sz w:val="20"/>
          <w:lang w:val="ru-RU"/>
        </w:rPr>
        <w:t>139 Предпринимательского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43545">
        <w:rPr>
          <w:color w:val="000000"/>
          <w:sz w:val="20"/>
          <w:lang w:val="ru-RU"/>
        </w:rPr>
        <w:t xml:space="preserve"> Кодекса Республики Казахстан)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>в отношении _________________________________________________________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</w:t>
      </w:r>
      <w:r w:rsidRPr="00043545">
        <w:rPr>
          <w:color w:val="000000"/>
          <w:sz w:val="20"/>
          <w:lang w:val="ru-RU"/>
        </w:rPr>
        <w:t xml:space="preserve"> (наименование однородной группы проверяемых субъектов(объектов)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>_____________________________________________________________________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</w:t>
      </w:r>
      <w:r w:rsidRPr="00043545">
        <w:rPr>
          <w:color w:val="000000"/>
          <w:sz w:val="20"/>
          <w:lang w:val="ru-RU"/>
        </w:rPr>
        <w:t xml:space="preserve"> (№,</w:t>
      </w:r>
      <w:r w:rsidRPr="00043545">
        <w:rPr>
          <w:color w:val="000000"/>
          <w:sz w:val="20"/>
          <w:lang w:val="ru-RU"/>
        </w:rPr>
        <w:t xml:space="preserve"> дата)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>_____________________________________________________________________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>_____________________________________________________________________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9"/>
        <w:gridCol w:w="3574"/>
        <w:gridCol w:w="1170"/>
        <w:gridCol w:w="1255"/>
        <w:gridCol w:w="1609"/>
        <w:gridCol w:w="1685"/>
      </w:tblGrid>
      <w:tr w:rsidR="00900404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900404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00404" w:rsidRPr="00043545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Соблюдение требования по согласованию с Комитетом формы административного учета </w:t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</w:tr>
      <w:tr w:rsidR="00900404" w:rsidRPr="00043545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>Соблюдение требования по согласованию с Комитетом методики расчета показателей</w:t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</w:tr>
      <w:tr w:rsidR="00900404" w:rsidRPr="00043545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>Соблюдение требования по применению национальных классификаторов</w:t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</w:tr>
      <w:tr w:rsidR="00900404" w:rsidRPr="00043545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>Соблюдение требования по обеспечению достоверности административных данных</w:t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</w:tr>
      <w:tr w:rsidR="00900404" w:rsidRPr="00043545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Соблюдение требования по представлению административных данных на безвозмездной основе в порядке и сроки, установленные ведомством </w:t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</w:tr>
      <w:tr w:rsidR="00900404" w:rsidRPr="00043545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Соблюдение требования Инструкции по обеспечению содержания титульного листа к форме административного учета </w:t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</w:tr>
      <w:tr w:rsidR="00900404" w:rsidRPr="00043545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Соблюдение требования Инструкции </w:t>
            </w:r>
            <w:r w:rsidRPr="00043545">
              <w:rPr>
                <w:color w:val="000000"/>
                <w:sz w:val="20"/>
                <w:lang w:val="ru-RU"/>
              </w:rPr>
              <w:lastRenderedPageBreak/>
              <w:t xml:space="preserve">по обеспечению пояснения по заполнению формы административного учета </w:t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lastRenderedPageBreak/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lastRenderedPageBreak/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lastRenderedPageBreak/>
              <w:br/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lastRenderedPageBreak/>
              <w:br/>
            </w:r>
          </w:p>
        </w:tc>
      </w:tr>
      <w:tr w:rsidR="00900404" w:rsidRPr="00043545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Соблюдение требования Инструкции по обеспечению применяемости формы административного учета </w:t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</w:tr>
      <w:tr w:rsidR="00900404" w:rsidRPr="00043545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Default="0004354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20"/>
              <w:ind w:left="20"/>
              <w:rPr>
                <w:lang w:val="ru-RU"/>
              </w:rPr>
            </w:pPr>
            <w:r w:rsidRPr="00043545">
              <w:rPr>
                <w:color w:val="000000"/>
                <w:sz w:val="20"/>
                <w:lang w:val="ru-RU"/>
              </w:rPr>
              <w:t xml:space="preserve">Соблюдение требований Методологии при ведении похозяйственного учета, в том числе отсутствие расхождения данных поголовья скота ПО ЭПХУ с его </w:t>
            </w:r>
            <w:r w:rsidRPr="00043545">
              <w:rPr>
                <w:color w:val="000000"/>
                <w:sz w:val="20"/>
                <w:lang w:val="ru-RU"/>
              </w:rPr>
              <w:t>фактическим наличием в домашнем хозяйстве (лошади, крупный рогатый скот, мелкий рогатый скот, верблюды, свиньи) и отсутствие расхождения данных ПО ЭПХУ с СРЖФ (количество домов или общая площадь в квадратных метрах)</w:t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04" w:rsidRPr="00043545" w:rsidRDefault="00043545">
            <w:pPr>
              <w:spacing w:after="0"/>
              <w:rPr>
                <w:lang w:val="ru-RU"/>
              </w:rPr>
            </w:pPr>
            <w:r w:rsidRPr="00043545">
              <w:rPr>
                <w:lang w:val="ru-RU"/>
              </w:rPr>
              <w:br/>
            </w:r>
          </w:p>
        </w:tc>
      </w:tr>
    </w:tbl>
    <w:p w:rsidR="00900404" w:rsidRPr="00043545" w:rsidRDefault="00043545">
      <w:pPr>
        <w:spacing w:after="0"/>
        <w:rPr>
          <w:lang w:val="ru-RU"/>
        </w:rPr>
      </w:pPr>
      <w:r w:rsidRPr="00043545">
        <w:rPr>
          <w:color w:val="000000"/>
          <w:sz w:val="20"/>
          <w:lang w:val="ru-RU"/>
        </w:rPr>
        <w:t xml:space="preserve">Должностное (ые) лицо (а) _____________________ _________ 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043545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</w:t>
      </w:r>
      <w:r w:rsidRPr="00043545">
        <w:rPr>
          <w:color w:val="000000"/>
          <w:sz w:val="20"/>
          <w:lang w:val="ru-RU"/>
        </w:rPr>
        <w:t xml:space="preserve"> (подпись)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043545">
        <w:rPr>
          <w:color w:val="000000"/>
          <w:sz w:val="20"/>
          <w:lang w:val="ru-RU"/>
        </w:rPr>
        <w:t xml:space="preserve"> ___________________________________________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043545">
        <w:rPr>
          <w:color w:val="000000"/>
          <w:sz w:val="20"/>
          <w:lang w:val="ru-RU"/>
        </w:rPr>
        <w:t xml:space="preserve"> (фамилия, имя, отчество (при его наличии))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>Руководитель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>проверяемого субъекта _______________________________________________</w:t>
      </w:r>
      <w:r w:rsidRPr="00043545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043545">
        <w:rPr>
          <w:color w:val="000000"/>
          <w:sz w:val="20"/>
          <w:lang w:val="ru-RU"/>
        </w:rPr>
        <w:t xml:space="preserve"> (фамилия, имя, отчество (при его наличии), должность)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>_________</w:t>
      </w:r>
      <w:r w:rsidRPr="00043545">
        <w:rPr>
          <w:lang w:val="ru-RU"/>
        </w:rPr>
        <w:br/>
      </w:r>
      <w:r w:rsidRPr="00043545">
        <w:rPr>
          <w:color w:val="000000"/>
          <w:sz w:val="20"/>
          <w:lang w:val="ru-RU"/>
        </w:rPr>
        <w:t>(подпись)</w:t>
      </w:r>
    </w:p>
    <w:p w:rsidR="00900404" w:rsidRPr="00043545" w:rsidRDefault="00043545">
      <w:pPr>
        <w:spacing w:after="0"/>
        <w:rPr>
          <w:lang w:val="ru-RU"/>
        </w:rPr>
      </w:pPr>
      <w:r w:rsidRPr="00043545">
        <w:rPr>
          <w:lang w:val="ru-RU"/>
        </w:rPr>
        <w:br/>
      </w:r>
      <w:r w:rsidRPr="00043545">
        <w:rPr>
          <w:lang w:val="ru-RU"/>
        </w:rPr>
        <w:br/>
      </w:r>
    </w:p>
    <w:p w:rsidR="00900404" w:rsidRPr="00043545" w:rsidRDefault="00043545">
      <w:pPr>
        <w:pStyle w:val="disclaimer"/>
        <w:rPr>
          <w:lang w:val="ru-RU"/>
        </w:rPr>
      </w:pPr>
      <w:r w:rsidRPr="00043545">
        <w:rPr>
          <w:color w:val="000000"/>
          <w:lang w:val="ru-RU"/>
        </w:rPr>
        <w:t>© 2012. РГП на ПХВ Республиканский центр правовой информации Министерства юстиц</w:t>
      </w:r>
      <w:r w:rsidRPr="00043545">
        <w:rPr>
          <w:color w:val="000000"/>
          <w:lang w:val="ru-RU"/>
        </w:rPr>
        <w:t>ии Республики Казахстан</w:t>
      </w:r>
    </w:p>
    <w:sectPr w:rsidR="00900404" w:rsidRPr="0004354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4"/>
    <w:rsid w:val="00043545"/>
    <w:rsid w:val="0090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B0487-0B5E-44BF-9D2D-54173D4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2017-01-16T13:05:00Z</dcterms:created>
  <dcterms:modified xsi:type="dcterms:W3CDTF">2017-01-16T13:05:00Z</dcterms:modified>
</cp:coreProperties>
</file>