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D14340" w:rsidRPr="00D14340" w:rsidTr="005C040E">
        <w:tc>
          <w:tcPr>
            <w:tcW w:w="4219" w:type="dxa"/>
            <w:shd w:val="clear" w:color="auto" w:fill="auto"/>
          </w:tcPr>
          <w:p w:rsidR="00D14340" w:rsidRPr="00D14340" w:rsidRDefault="00D14340" w:rsidP="005C04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26" w:type="dxa"/>
            <w:shd w:val="clear" w:color="auto" w:fill="auto"/>
          </w:tcPr>
          <w:p w:rsidR="00D14340" w:rsidRPr="00D14340" w:rsidRDefault="00D14340" w:rsidP="00D14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D14340" w:rsidRPr="00D14340" w:rsidTr="005C040E">
        <w:tc>
          <w:tcPr>
            <w:tcW w:w="4219" w:type="dxa"/>
            <w:shd w:val="clear" w:color="auto" w:fill="auto"/>
          </w:tcPr>
          <w:p w:rsidR="00D14340" w:rsidRPr="00D14340" w:rsidRDefault="00D14340" w:rsidP="005C04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auto"/>
          </w:tcPr>
          <w:p w:rsidR="00D14340" w:rsidRPr="00D14340" w:rsidRDefault="00D14340" w:rsidP="00D14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Постановлению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№ 379</w:t>
            </w:r>
          </w:p>
        </w:tc>
      </w:tr>
      <w:tr w:rsidR="00D14340" w:rsidRPr="00D14340" w:rsidTr="005C040E">
        <w:tc>
          <w:tcPr>
            <w:tcW w:w="4219" w:type="dxa"/>
            <w:shd w:val="clear" w:color="auto" w:fill="auto"/>
          </w:tcPr>
          <w:p w:rsidR="00D14340" w:rsidRPr="00D14340" w:rsidRDefault="00D14340" w:rsidP="005C04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shd w:val="clear" w:color="auto" w:fill="auto"/>
          </w:tcPr>
          <w:p w:rsidR="00D14340" w:rsidRPr="00D14340" w:rsidRDefault="00D14340" w:rsidP="00D14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>мая</w:t>
            </w:r>
            <w:proofErr w:type="spellEnd"/>
            <w:r w:rsidRPr="00D14340"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 xml:space="preserve">МЕТОДОЛОГИЯ </w:t>
      </w: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планирования государственного контроля предпринимательской деятельности на основе анализа критериев риска, осуществляемого </w:t>
      </w:r>
      <w:r w:rsidRPr="00D14340">
        <w:rPr>
          <w:rFonts w:ascii="Times New Roman" w:hAnsi="Times New Roman"/>
          <w:b/>
          <w:sz w:val="24"/>
          <w:szCs w:val="24"/>
          <w:lang w:val="ru-RU"/>
        </w:rPr>
        <w:t>Фармацевтической инспекцией и медицинских изделий в рамках</w:t>
      </w: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sz w:val="24"/>
          <w:szCs w:val="24"/>
          <w:lang w:val="ru-RU"/>
        </w:rPr>
        <w:t>Агентства по лекарствам и медицинским изделиям</w:t>
      </w: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>I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Общие положения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Cs/>
          <w:sz w:val="24"/>
          <w:szCs w:val="24"/>
          <w:lang w:val="ru-RU"/>
        </w:rPr>
        <w:t>1. Методология планирования государственного контроля предпринимательской деятельности на основе анализа критериев риска, осуществляемого Фармацевтической инспекцией и медицинских изделий в рамках Агентства по лекарствам и медицинским изделиям</w:t>
      </w:r>
      <w:r w:rsidRPr="00D14340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(в дальнейшем – Методология), разработана в целях повышения эффективности контроля и государственного надзора предпринимательской деятельности в области импорта, производства, хранения и реализации лекарств согласно пункту 2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Постановления Правительства № 694 от 5 сентября 2013 г. «Об утверждении Общей методологии планирования государственного контроля предпринимательской деятельности на основе анализа критериев риска.».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Методологическая сущность анализа на основе критериев риска состоит в распределении по наиболее важным критериям риска, характерным для соответствующей области контроля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Фармацевтической инспекции и медицинских изделий в рамках Агентства по лекарствам и медицинских изделий</w:t>
      </w:r>
      <w:r w:rsidRPr="00D14340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(в дальнейшем – Инспекция), </w:t>
      </w:r>
      <w:r w:rsidRPr="00D14340">
        <w:rPr>
          <w:rFonts w:ascii="Times New Roman" w:hAnsi="Times New Roman"/>
          <w:sz w:val="24"/>
          <w:szCs w:val="24"/>
          <w:lang w:val="ru-RU"/>
        </w:rPr>
        <w:t>и присуждении соответствующей оценки по предустановленному масштабу, которая соотносится с весомостью каждого критерия в зависимости от релевантности его для общего уровня риска. Применение баллов по каждому критерию осуществляется для каждого проверяемого фармацевтического предприятия/учреждения и завершается разработкой их классификации в зависимости от полученных баллов в соответствии с индивидуальным уровнем прогнозируемого риска.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3. Применение баллов по каждому критерию, установленному настоящей Методологией, осуществляется для каждого проверяемого лица/предприятия/учреждения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w w:val="105"/>
          <w:sz w:val="24"/>
          <w:szCs w:val="24"/>
          <w:lang w:val="ru-RU"/>
        </w:rPr>
        <w:t xml:space="preserve">4. </w:t>
      </w:r>
      <w:r w:rsidRPr="00D14340">
        <w:rPr>
          <w:rFonts w:ascii="Times New Roman" w:hAnsi="Times New Roman"/>
          <w:sz w:val="24"/>
          <w:szCs w:val="24"/>
          <w:lang w:val="ru-RU"/>
        </w:rPr>
        <w:t>В целях настоящей Методологии определены основные понятия, предусмотренные законодательством относительно фармацевтической деятельности, а также государственного контроля предпринимательской деятельности.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5. Оценка уровня прогнозируемого риска для каждого фармацевтического предприятия/учреждения определяет частоту и интенсивность необходимых мер контроля в отношении данного экономического агента.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>II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Установление критериев риска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6. Критерии риска суммируют набор обстоятельств или характеристик фармацевтического предприятия/учреждения, подлежащего контролю, и/или предыдущих </w:t>
      </w:r>
      <w:r w:rsidRPr="00D14340">
        <w:rPr>
          <w:rFonts w:ascii="Times New Roman" w:hAnsi="Times New Roman"/>
          <w:sz w:val="24"/>
          <w:szCs w:val="24"/>
          <w:lang w:val="ru-RU"/>
        </w:rPr>
        <w:lastRenderedPageBreak/>
        <w:t xml:space="preserve">взаимоотношений контролируемого экономического агента и Инспекции, существование и интенсивность которых могут указывать на вероятность причинения вреда жизни и здоровью людей. 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7.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Критерии риска могут быть объединены в зависимости от типа фармацевтического предприятия/учреждения и предыдущих взаимоотношений с Инспекцией</w:t>
      </w:r>
      <w:r w:rsidRPr="00D14340">
        <w:rPr>
          <w:rStyle w:val="hps"/>
          <w:rFonts w:ascii="Times New Roman" w:hAnsi="Times New Roman"/>
          <w:sz w:val="24"/>
          <w:szCs w:val="24"/>
          <w:lang w:val="ru-RU"/>
        </w:rPr>
        <w:t>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1) общие критерии риска, обязательные для всех фармацевтических предприятий/учреждений: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a</w:t>
      </w:r>
      <w:r w:rsidRPr="00D14340">
        <w:rPr>
          <w:rFonts w:ascii="Times New Roman" w:hAnsi="Times New Roman"/>
          <w:sz w:val="24"/>
          <w:szCs w:val="24"/>
          <w:lang w:val="ru-RU"/>
        </w:rPr>
        <w:t>) период осуществления проверяемым фармацевтическим предприятием/учреждением деятельности, подлежащей контролю;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b</w:t>
      </w:r>
      <w:r w:rsidRPr="00D14340">
        <w:rPr>
          <w:rFonts w:ascii="Times New Roman" w:hAnsi="Times New Roman"/>
          <w:sz w:val="24"/>
          <w:szCs w:val="24"/>
          <w:lang w:val="ru-RU"/>
        </w:rPr>
        <w:t>) дата осуществления последней проверки;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c</w:t>
      </w:r>
      <w:r w:rsidRPr="00D14340">
        <w:rPr>
          <w:rFonts w:ascii="Times New Roman" w:hAnsi="Times New Roman"/>
          <w:sz w:val="24"/>
          <w:szCs w:val="24"/>
          <w:lang w:val="ru-RU"/>
        </w:rPr>
        <w:t>) число занятых лиц на фармацевтическом предприятии/учреждении;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d</w:t>
      </w:r>
      <w:r w:rsidRPr="00D14340">
        <w:rPr>
          <w:rFonts w:ascii="Times New Roman" w:hAnsi="Times New Roman"/>
          <w:sz w:val="24"/>
          <w:szCs w:val="24"/>
          <w:lang w:val="ru-RU"/>
        </w:rPr>
        <w:t>) выявленные нарушения в ходе последней проверки;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2) специфические критерии риска для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sz w:val="24"/>
          <w:szCs w:val="24"/>
          <w:lang w:val="ru-RU"/>
        </w:rPr>
        <w:t>фармацевтических предприятий/учреждений (по типу):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а) производители лекарств из Республики Молдова: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нарушение требований относительно производства отечественных лекарств;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жалобы на качество лекарств;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b</w:t>
      </w:r>
      <w:r w:rsidRPr="00D14340">
        <w:rPr>
          <w:rFonts w:ascii="Times New Roman" w:hAnsi="Times New Roman"/>
          <w:sz w:val="24"/>
          <w:szCs w:val="24"/>
          <w:lang w:val="ru-RU"/>
        </w:rPr>
        <w:t>) аптеки/их филиалы: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нарушение требований, влияющих или определяющих качество лекарств;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</w:rPr>
        <w:t>c</w:t>
      </w:r>
      <w:r w:rsidRPr="00D14340">
        <w:rPr>
          <w:rFonts w:ascii="Times New Roman" w:hAnsi="Times New Roman"/>
          <w:sz w:val="24"/>
          <w:szCs w:val="24"/>
          <w:lang w:val="ru-RU"/>
        </w:rPr>
        <w:t>) фармацевтические склады: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нарушение требований, влияющих или определяющих  качество лекарств на фармацевтических складах;</w:t>
      </w:r>
    </w:p>
    <w:p w:rsidR="00D14340" w:rsidRPr="00D14340" w:rsidRDefault="00D14340" w:rsidP="00D143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- нерациональный менеджмент лекарств с недостатками качества, истекшим сроком годности, поддельных лекарственных средств, без документов о происхождении.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8. Для каждой отдельной области государственного контроля определяются критерии риска в зависимости от функций и полномочий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Инспекции</w:t>
      </w:r>
      <w:r w:rsidRPr="00D14340">
        <w:rPr>
          <w:rFonts w:ascii="Times New Roman" w:hAnsi="Times New Roman"/>
          <w:sz w:val="24"/>
          <w:szCs w:val="24"/>
          <w:lang w:val="ru-RU"/>
        </w:rPr>
        <w:t>, типа взаимоотношений и социальных ценностей, которые отстаивает данный орган, и ущерба, которого следует избегать.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9. Для каждой области контроля устанавливаются не менее пяти критериев риска.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10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Выбранные критерии риска должны соблюдать следующие принципы: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1) соответствовать целям деятельности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Инспекции</w:t>
      </w:r>
      <w:r w:rsidRPr="00D14340">
        <w:rPr>
          <w:rFonts w:ascii="Times New Roman" w:hAnsi="Times New Roman"/>
          <w:sz w:val="24"/>
          <w:szCs w:val="24"/>
          <w:lang w:val="ru-RU"/>
        </w:rPr>
        <w:t>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2) охватывать все субъекты, подлежащие проверке Инспекцией; 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3) основываться на достоверной, точной и доступной информации;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4) могут быть взвешенными;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5) может быть обеспечена возможность классификации каждого критерия по интенсивности риска, который он представляет;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6) соотноситься с многосторонним характером источников риска. Критерии риска не дублируются и должны быть отобраны те критерии, которые относятся к предмету и предыдущим взаимоотношениям с Инспекцией.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11. Персонал, наделенный правом осуществления государственного надзора в области фармацевтической деятельности, пересматривает оценку рисков и соответственно процедуры контроля, каждый раз, когда в процессе контроля оцененные риски могут искажать некоторые аспекты, положение субъекта, а последующие процедуры контроля могут быть неэффективными для выявления рисков.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>III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Распределение интенсивности риска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12. Каждый критерий риска распределяется по степеням/уровням интенсивности, которые оцениваются согласно значению степени риска и влиянию на качество предоставления фармацевтической услуги. Масштаб оценки находится в диапазоне от 1 до 5, где «1» означает минимальную и «5» максимальную степень риска.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13. Для обязательных и специфических критериев риска оценки могут быть присуждены следующим образом: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1) период, в который проверяемое предприятие осуществляет деятельность, подлежащую контролю.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Общее основание: чем больше стаж деятельности предприятия на рынке, тем лучше оно знакомо с законодательством, более внимательно относится к своей репутации и чаще внедряет внутренние системы контроля качества.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716"/>
      </w:tblGrid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15-20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10-15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D14340">
        <w:rPr>
          <w:rFonts w:ascii="Times New Roman" w:hAnsi="Times New Roman"/>
          <w:sz w:val="24"/>
          <w:szCs w:val="24"/>
        </w:rPr>
        <w:t>дата</w:t>
      </w:r>
      <w:proofErr w:type="spellEnd"/>
      <w:r w:rsidRPr="00D1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340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D1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340">
        <w:rPr>
          <w:rFonts w:ascii="Times New Roman" w:hAnsi="Times New Roman"/>
          <w:sz w:val="24"/>
          <w:szCs w:val="24"/>
        </w:rPr>
        <w:t>последней</w:t>
      </w:r>
      <w:proofErr w:type="spellEnd"/>
      <w:r w:rsidRPr="00D1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340">
        <w:rPr>
          <w:rFonts w:ascii="Times New Roman" w:hAnsi="Times New Roman"/>
          <w:sz w:val="24"/>
          <w:szCs w:val="24"/>
        </w:rPr>
        <w:t>проверки</w:t>
      </w:r>
      <w:proofErr w:type="spellEnd"/>
      <w:r w:rsidRPr="00D14340">
        <w:rPr>
          <w:rFonts w:ascii="Times New Roman" w:hAnsi="Times New Roman"/>
          <w:sz w:val="24"/>
          <w:szCs w:val="24"/>
        </w:rPr>
        <w:t>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Общее основание: чем более длительный период, в который экономический агент, подлежащий контролю, не проверялся, тем выше неопределенность относительно его соответствия нормативным требованиям, присуждая минимальный риск субъектам, которые были проверены недавно, и максимальный риск субъектам, в отношении которых не проводился в ближайшее время государственный контроль. 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716"/>
      </w:tblGrid>
      <w:tr w:rsidR="00D14340" w:rsidRPr="00D14340" w:rsidTr="005C040E">
        <w:tc>
          <w:tcPr>
            <w:tcW w:w="6521" w:type="dxa"/>
            <w:vAlign w:val="center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2716" w:type="dxa"/>
            <w:vAlign w:val="center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1-1,5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1,5-2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16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D14340">
        <w:rPr>
          <w:rFonts w:ascii="Times New Roman" w:hAnsi="Times New Roman"/>
          <w:sz w:val="24"/>
          <w:szCs w:val="24"/>
        </w:rPr>
        <w:t>предыдущие</w:t>
      </w:r>
      <w:proofErr w:type="spellEnd"/>
      <w:r w:rsidRPr="00D14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340">
        <w:rPr>
          <w:rFonts w:ascii="Times New Roman" w:hAnsi="Times New Roman"/>
          <w:sz w:val="24"/>
          <w:szCs w:val="24"/>
        </w:rPr>
        <w:t>нарушения</w:t>
      </w:r>
      <w:proofErr w:type="spellEnd"/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Общее основание: отсутствие нарушений на дату последней проверки указывает на готовность фармацевтического предприятия/учреждения соблюдать положения нормативных и законодательных актов и, следовательно, более низкий риск их нарушения. Таким образом, этот факт может освободить экономического агента от последующей проверки. В то же время наличие нарушений на последнюю дату осуществления проверки присуждает экономическому агенту более высокую степень риска.</w:t>
      </w:r>
    </w:p>
    <w:p w:rsidR="00D14340" w:rsidRPr="00D14340" w:rsidRDefault="00D14340" w:rsidP="00D14340">
      <w:pPr>
        <w:pStyle w:val="a3"/>
        <w:tabs>
          <w:tab w:val="left" w:pos="6405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693"/>
      </w:tblGrid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Нарушения, выявленные при последней проверке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Были обнаружены незначительные нарушения, которые не входят в состав правонарушений (было представлено предписание) 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незначительные нарушения, которые не входят в состав правонарушений (было представлено 2 и более предписаний)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нарушения, которые входят в состав правонарушений, и были применены санкции (составлен протокол)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нарушения, которые входят в состав правонарушений, и были применены санкции (составлены 2 и более протокола)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340" w:rsidRPr="00D14340" w:rsidTr="005C040E">
        <w:trPr>
          <w:trHeight w:val="20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Были обнаружены нарушения, которые входят в состав правонарушений, применена санкция с информированием Лицензионной палаты, Постоянного комитета по контролю за наркотиками 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4340" w:rsidRPr="00D14340" w:rsidRDefault="00D14340" w:rsidP="00D1434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sz w:val="24"/>
          <w:szCs w:val="24"/>
        </w:rPr>
        <w:t xml:space="preserve">4) число работающих на фармацевтическом предприятии/учреждении </w:t>
      </w:r>
    </w:p>
    <w:p w:rsidR="00D14340" w:rsidRPr="00D14340" w:rsidRDefault="00D14340" w:rsidP="00D1434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693"/>
      </w:tblGrid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Число работающих на предприятии/учреждении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с 5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с 11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 xml:space="preserve">с 31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101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занятого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14340" w:rsidRPr="00D14340" w:rsidRDefault="00D14340" w:rsidP="00D14340">
      <w:pPr>
        <w:pStyle w:val="a3"/>
        <w:tabs>
          <w:tab w:val="left" w:pos="1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4340" w:rsidRPr="00D14340" w:rsidRDefault="00D14340" w:rsidP="00D14340">
      <w:pPr>
        <w:pStyle w:val="a3"/>
        <w:tabs>
          <w:tab w:val="left" w:pos="1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sz w:val="24"/>
          <w:szCs w:val="24"/>
        </w:rPr>
        <w:t>5) тип фармацевтического предприятия/учреждения</w:t>
      </w:r>
    </w:p>
    <w:p w:rsidR="00D14340" w:rsidRPr="00D14340" w:rsidRDefault="00D14340" w:rsidP="00D14340">
      <w:pPr>
        <w:pStyle w:val="a3"/>
        <w:tabs>
          <w:tab w:val="left" w:pos="1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693"/>
      </w:tblGrid>
      <w:tr w:rsidR="00D14340" w:rsidRPr="00D14340" w:rsidTr="005C040E">
        <w:tc>
          <w:tcPr>
            <w:tcW w:w="6521" w:type="dxa"/>
            <w:vAlign w:val="center"/>
          </w:tcPr>
          <w:p w:rsidR="00D14340" w:rsidRPr="00D14340" w:rsidRDefault="00D14340" w:rsidP="005C040E">
            <w:pPr>
              <w:pStyle w:val="a3"/>
              <w:tabs>
                <w:tab w:val="left" w:pos="112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Тип фармацевтического предприятия/учреждения</w:t>
            </w:r>
          </w:p>
        </w:tc>
        <w:tc>
          <w:tcPr>
            <w:tcW w:w="2693" w:type="dxa"/>
            <w:vAlign w:val="center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  <w:r w:rsidRPr="00D14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риска</w:t>
            </w:r>
            <w:proofErr w:type="spellEnd"/>
          </w:p>
        </w:tc>
      </w:tr>
      <w:tr w:rsidR="00D14340" w:rsidRPr="00D14340" w:rsidTr="005C040E">
        <w:trPr>
          <w:trHeight w:val="616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Аптека/филиал, за исключением деятельности с психотропными веществами и прекурсорами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Фармацевтический склад (без наличия авторизации Постоянного комитета по контролю за наркотиками и манипулированием с термолабильными лекарствами)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растительного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происхождения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Аптека/филиал аптеки с деятельностью по применению психотропных веществ и прекурсоров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Фармацевтический склад (без наличия авторизации Постоянного комитета по контролю за наркотиками и манипулированием с термолабильными лекарствами) и с авторизацией по распространению пищевых добавок, медицинских изделий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нестерильных лекарств (одна производственная линия)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Аптека/филиал аптеки с деятельностью по  применению наркотиков, психотропных веществ и прекурсоров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Фармацевтический склад, в том числе с лекарствами, для которых необходим специальный температурный режим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Производство нестерильных лекарств (две и более производственных линий) или нестерильных фармацевтических активных  веществ 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Аптека/филиал, с производственной деятельностью, за исключением деятельности с психотропными веществами и прекурсорами 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Фармацевтический склад с авторизацией Постоянного комитета по контролю за наркотиками (лекарства, содержащие психотропные вещества и/или прекурсоры)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стерильных лекарств или стерильных активных фармацевтических веществ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Аптека/филиал аптеки с производственной деятельностью, деятельностью с применением наркотиков,  психотропных веществ и прекурсоров</w:t>
            </w:r>
          </w:p>
        </w:tc>
        <w:tc>
          <w:tcPr>
            <w:tcW w:w="2693" w:type="dxa"/>
            <w:vMerge w:val="restart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Фармацевтический склад с авторизацией Постоянного комитета по контролю за наркотиками (в том числе наркотики) и манипулированием с термолабильными лекарственными препаратами 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D14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Производство стерильных и нестерильных лекарств (множественные производственные линии)</w:t>
            </w:r>
          </w:p>
        </w:tc>
        <w:tc>
          <w:tcPr>
            <w:tcW w:w="2693" w:type="dxa"/>
            <w:vMerge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center"/>
        <w:textAlignment w:val="top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pacing w:val="-2"/>
          <w:sz w:val="24"/>
          <w:szCs w:val="24"/>
        </w:rPr>
        <w:t>IV</w:t>
      </w:r>
      <w:r w:rsidRPr="00D14340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.</w:t>
      </w:r>
      <w:r w:rsidRPr="00D1434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b/>
          <w:sz w:val="24"/>
          <w:szCs w:val="24"/>
          <w:lang w:val="ru-RU"/>
        </w:rPr>
        <w:t>Измерение критериев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textAlignment w:val="top"/>
        <w:rPr>
          <w:rFonts w:ascii="Times New Roman" w:hAnsi="Times New Roman"/>
          <w:b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14. 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Для каждого критерия установлена весомость по отношению ко всем отобранным критериям, принимая во внимание важность конкретного критерия в специфической области контроля. Таким образом, одинаковые критерии могут иметь различную релевантность (и весомость) в зависимости от компетентности Инспекции. </w:t>
      </w:r>
    </w:p>
    <w:p w:rsidR="00D14340" w:rsidRPr="00D14340" w:rsidRDefault="00D14340" w:rsidP="00D14340">
      <w:pPr>
        <w:tabs>
          <w:tab w:val="left" w:pos="1120"/>
        </w:tabs>
        <w:spacing w:after="0" w:line="240" w:lineRule="auto"/>
        <w:ind w:firstLine="720"/>
        <w:jc w:val="both"/>
        <w:rPr>
          <w:rFonts w:ascii="Times New Roman" w:hAnsi="Times New Roman"/>
          <w:spacing w:val="21"/>
          <w:w w:val="105"/>
          <w:sz w:val="24"/>
          <w:szCs w:val="24"/>
          <w:lang w:val="ru-RU"/>
        </w:rPr>
      </w:pPr>
      <w:r w:rsidRPr="00D14340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15. </w:t>
      </w:r>
      <w:r w:rsidRPr="00D14340">
        <w:rPr>
          <w:rFonts w:ascii="Times New Roman" w:hAnsi="Times New Roman"/>
          <w:sz w:val="24"/>
          <w:szCs w:val="24"/>
          <w:lang w:val="ru-RU"/>
        </w:rPr>
        <w:t>Весомость риска будет определяться по каждому отдельному критерию риска в долях, так что суммарная величина всех критериев составит одну единицу.</w:t>
      </w:r>
      <w:r w:rsidRPr="00D14340">
        <w:rPr>
          <w:rFonts w:ascii="Times New Roman" w:hAnsi="Times New Roman"/>
          <w:spacing w:val="37"/>
          <w:w w:val="105"/>
          <w:sz w:val="24"/>
          <w:szCs w:val="24"/>
          <w:lang w:val="ru-RU"/>
        </w:rPr>
        <w:t xml:space="preserve"> </w:t>
      </w:r>
    </w:p>
    <w:p w:rsidR="00D14340" w:rsidRPr="00D14340" w:rsidRDefault="00D14340" w:rsidP="00D14340">
      <w:pPr>
        <w:pStyle w:val="a4"/>
        <w:widowControl/>
        <w:tabs>
          <w:tab w:val="left" w:pos="550"/>
        </w:tabs>
        <w:spacing w:before="0"/>
        <w:ind w:left="0" w:firstLine="720"/>
        <w:jc w:val="both"/>
        <w:rPr>
          <w:sz w:val="24"/>
          <w:szCs w:val="24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693"/>
      </w:tblGrid>
      <w:tr w:rsidR="00D14340" w:rsidRPr="00D14340" w:rsidTr="005C040E">
        <w:trPr>
          <w:trHeight w:val="313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b/>
                <w:sz w:val="24"/>
                <w:szCs w:val="24"/>
              </w:rPr>
              <w:t>Весомость</w:t>
            </w:r>
            <w:proofErr w:type="spellEnd"/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14340" w:rsidRPr="00D14340" w:rsidTr="005C040E"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340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D1434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14340" w:rsidRPr="00D14340" w:rsidTr="005C040E">
        <w:trPr>
          <w:trHeight w:val="231"/>
        </w:trPr>
        <w:tc>
          <w:tcPr>
            <w:tcW w:w="6521" w:type="dxa"/>
          </w:tcPr>
          <w:p w:rsidR="00D14340" w:rsidRPr="00D14340" w:rsidRDefault="00D14340" w:rsidP="005C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D14340" w:rsidRPr="00D14340" w:rsidRDefault="00D14340" w:rsidP="005C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16. Весомость обязательных критериев, установленных в пункте 7 настоящей Методологии, в совокупности не может быть меньше 0,5, и каждый обязательный критерий не может иметь весомость меньше 0,1.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17. При определении весомости каждого критерия будет приниматься во внимание: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1) цель, обязанности и область деятельности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Инспекции</w:t>
      </w:r>
      <w:r w:rsidRPr="00D14340">
        <w:rPr>
          <w:rFonts w:ascii="Times New Roman" w:hAnsi="Times New Roman"/>
          <w:sz w:val="24"/>
          <w:szCs w:val="24"/>
          <w:lang w:val="ru-RU"/>
        </w:rPr>
        <w:t>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2) влияние выбранного критерия на потенциальный ущерб, который желательно избегать;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3) многосторонность источников риска, соответственно измеряя критерии, которые связаны с различными аспектами (субъект, объект, предыдущие взаимоотношения, специфические критерии).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18. Обязательным условием является периодический пересмотр весомости, присваиваемой каждому критерию риска, в соответствии с результатами предыдущих проверок и собранной обновленной информацией. В случае, если со временем критерий теряет свою актуальность, рекомендуется последовательное снижение его доли по отношению к остальным применяемым критериям.</w:t>
      </w:r>
    </w:p>
    <w:p w:rsidR="00D14340" w:rsidRPr="00D14340" w:rsidRDefault="00D14340" w:rsidP="00D1434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>V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Применение критериев по отношению к проверяемым фармацевтическим предприятиям/учреждениям</w:t>
      </w:r>
    </w:p>
    <w:p w:rsidR="00D14340" w:rsidRPr="00D14340" w:rsidRDefault="00D14340" w:rsidP="00D1434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19.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sz w:val="24"/>
          <w:szCs w:val="24"/>
          <w:lang w:val="ru-RU"/>
        </w:rPr>
        <w:t>После определения конкретных критериев, которые будут использоваться, и их весомости, эти критерии применяются в соотношении с каждым потенциальным предметом контроля путем установления средневзвешенной специфической степени риска на основе следующей формулы: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38425" cy="200025"/>
            <wp:effectExtent l="19050" t="0" r="9525" b="0"/>
            <wp:docPr id="1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40" w:rsidRPr="00D14340" w:rsidRDefault="00D14340" w:rsidP="00D14340">
      <w:pPr>
        <w:pStyle w:val="a4"/>
        <w:widowControl/>
        <w:spacing w:before="0"/>
        <w:ind w:left="0" w:firstLine="720"/>
        <w:jc w:val="both"/>
        <w:rPr>
          <w:sz w:val="24"/>
          <w:szCs w:val="24"/>
          <w:lang w:val="ru-RU"/>
        </w:rPr>
      </w:pPr>
      <w:r w:rsidRPr="00D14340">
        <w:rPr>
          <w:spacing w:val="-7"/>
          <w:w w:val="105"/>
          <w:sz w:val="24"/>
          <w:szCs w:val="24"/>
          <w:lang w:val="ru-RU"/>
        </w:rPr>
        <w:t>или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40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19225" cy="495300"/>
            <wp:effectExtent l="19050" t="0" r="9525" b="0"/>
            <wp:docPr id="2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где: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14340">
        <w:rPr>
          <w:rFonts w:ascii="Times New Roman" w:hAnsi="Times New Roman"/>
          <w:i/>
          <w:iCs/>
          <w:sz w:val="24"/>
          <w:szCs w:val="24"/>
        </w:rPr>
        <w:t>R</w:t>
      </w:r>
      <w:r w:rsidRPr="00D14340">
        <w:rPr>
          <w:rFonts w:ascii="Times New Roman" w:hAnsi="Times New Roman"/>
          <w:i/>
          <w:iCs/>
          <w:sz w:val="24"/>
          <w:szCs w:val="24"/>
          <w:vertAlign w:val="subscript"/>
        </w:rPr>
        <w:t>g</w:t>
      </w:r>
      <w:proofErr w:type="spellEnd"/>
      <w:r w:rsidRPr="00D14340">
        <w:rPr>
          <w:rFonts w:ascii="Times New Roman" w:hAnsi="Times New Roman"/>
          <w:sz w:val="24"/>
          <w:szCs w:val="24"/>
          <w:lang w:val="ru-RU"/>
        </w:rPr>
        <w:t xml:space="preserve"> – общая степень риска, связанного с потенциальным предметом контроля;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1, 2, </w:t>
      </w:r>
      <w:r w:rsidRPr="00D14340">
        <w:rPr>
          <w:rFonts w:ascii="Times New Roman" w:hAnsi="Times New Roman"/>
          <w:i/>
          <w:iCs/>
          <w:sz w:val="24"/>
          <w:szCs w:val="24"/>
        </w:rPr>
        <w:t>n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– критерии риска;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i/>
          <w:iCs/>
          <w:sz w:val="24"/>
          <w:szCs w:val="24"/>
        </w:rPr>
        <w:t>w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– весомость каждого критерия риска, где сумма индивидуальных значений весомости будет равна единице;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i/>
          <w:iCs/>
          <w:sz w:val="24"/>
          <w:szCs w:val="24"/>
        </w:rPr>
        <w:t>R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– уровень риска для каждого критерия.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20.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sz w:val="24"/>
          <w:szCs w:val="24"/>
          <w:lang w:val="ru-RU"/>
        </w:rPr>
        <w:t>После применения формулы, изложенной в пункте 19 настоящей Методологии, общий риск будет варьироваться от 200 до 1000 единиц, где лица, которым присуждаются 200 единиц, соотносятся с низким риском.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21. В зависимости от полученного балла, в результате применения формулы, изложенной в пункте 19 настоящей Методологии, субъекты контроля упорядочиваются, таким образом в верхней части находятся лица, которые добились максимального балла (1000 единиц). Экономические агенты в верхней части списка ассоциируются с более высоким риском и подлежат проверке в приоритетном порядке.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22.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Инспекция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на основе классификации составляет проект графика плановых квартальных проверок, которые отправляются для регистрации Государственной канцелярии в порядке и сроки, установленные Правительством.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23. Классификация используется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 xml:space="preserve">Инспекцией </w:t>
      </w:r>
      <w:r w:rsidRPr="00D14340">
        <w:rPr>
          <w:rFonts w:ascii="Times New Roman" w:hAnsi="Times New Roman"/>
          <w:sz w:val="24"/>
          <w:szCs w:val="24"/>
          <w:lang w:val="ru-RU"/>
        </w:rPr>
        <w:t>для назначения рекомендуемой частоты проверок для каждого фармацевтического предприятия. Рекомендуемая частота может быть использована для установления приоритетов внезапного контроля в случае, когда несколько предприятий одновременно подпадают под основания и условия, установленные статьей 19 Закона № 131 от 8 июня 2012 года о государственном контроле предпринимательской деятельности.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 xml:space="preserve">24. В конце периода, на который было осуществлено планирование,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Инспекция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разрабатывает отчет, в котором будет определена весомость экономических агентов, подлежащих проверке от общего числа, и на основе информации, собранной в ходе проверки, при необходимости, будут изменены ранее присужденные баллы, вследствие изменения ситуации с момента последней проведенной проверки, чтобы обновить данные каждого лица.</w:t>
      </w:r>
    </w:p>
    <w:p w:rsidR="00D14340" w:rsidRPr="00D14340" w:rsidRDefault="00D14340" w:rsidP="00D1434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</w:rPr>
        <w:t>VI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>. Создание и поддержка информационных систем,</w:t>
      </w:r>
    </w:p>
    <w:p w:rsidR="00D14340" w:rsidRPr="00D14340" w:rsidRDefault="00D14340" w:rsidP="00D14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необходимых для использования критериев риска </w:t>
      </w:r>
    </w:p>
    <w:p w:rsidR="00D14340" w:rsidRPr="00D14340" w:rsidRDefault="00D14340" w:rsidP="00D1434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25.</w:t>
      </w:r>
      <w:r w:rsidRPr="00D143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Для разработки и поддержания классификации фармацевтических предприятий/учреждений на основе представленных рисков </w:t>
      </w:r>
      <w:r w:rsidRPr="00D14340">
        <w:rPr>
          <w:rFonts w:ascii="Times New Roman" w:hAnsi="Times New Roman"/>
          <w:bCs/>
          <w:sz w:val="24"/>
          <w:szCs w:val="24"/>
          <w:lang w:val="ru-RU"/>
        </w:rPr>
        <w:t>Инспекция</w:t>
      </w:r>
      <w:r w:rsidRPr="00D14340">
        <w:rPr>
          <w:rFonts w:ascii="Times New Roman" w:hAnsi="Times New Roman"/>
          <w:sz w:val="24"/>
          <w:szCs w:val="24"/>
          <w:lang w:val="ru-RU"/>
        </w:rPr>
        <w:t xml:space="preserve"> поддерживает базу данных, которая будет отражать как минимум: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1) список всех фармацевтических предприятий/учреждений, которые подлежат контролю, с личными идентификационными данными;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2) историю деятельности по контролю;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3) профиль каждого экономического агента с информацией, соответствующей критериям риска, используемой для классификации данного предприятия, и т.д.</w:t>
      </w:r>
    </w:p>
    <w:p w:rsidR="00D14340" w:rsidRPr="00D14340" w:rsidRDefault="00D14340" w:rsidP="00D143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14340">
        <w:rPr>
          <w:rFonts w:ascii="Times New Roman" w:hAnsi="Times New Roman"/>
          <w:sz w:val="24"/>
          <w:szCs w:val="24"/>
          <w:lang w:val="ru-RU"/>
        </w:rPr>
        <w:t>26. Инспекция пересматривает и обновляет информацию, необходимую для применения критериев риска, не реже одного раза в год.</w:t>
      </w:r>
    </w:p>
    <w:p w:rsidR="00323431" w:rsidRPr="00D14340" w:rsidRDefault="00323431">
      <w:pPr>
        <w:rPr>
          <w:sz w:val="24"/>
          <w:szCs w:val="24"/>
          <w:lang w:val="ru-RU"/>
        </w:rPr>
      </w:pPr>
    </w:p>
    <w:sectPr w:rsidR="00323431" w:rsidRPr="00D14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40"/>
    <w:rsid w:val="00323431"/>
    <w:rsid w:val="00747E57"/>
    <w:rsid w:val="00A4566E"/>
    <w:rsid w:val="00D1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6436A-A478-406C-97AA-05B5280E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34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uiPriority w:val="99"/>
    <w:rsid w:val="00D14340"/>
    <w:rPr>
      <w:rFonts w:cs="Times New Roman"/>
    </w:rPr>
  </w:style>
  <w:style w:type="paragraph" w:styleId="a4">
    <w:name w:val="Body Text"/>
    <w:basedOn w:val="a"/>
    <w:link w:val="a5"/>
    <w:uiPriority w:val="99"/>
    <w:rsid w:val="00D14340"/>
    <w:pPr>
      <w:widowControl w:val="0"/>
      <w:spacing w:before="9" w:after="0" w:line="240" w:lineRule="auto"/>
      <w:ind w:left="100" w:firstLine="569"/>
    </w:pPr>
    <w:rPr>
      <w:rFonts w:ascii="Calibri" w:eastAsia="Times New Roman" w:hAnsi="Calibri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D14340"/>
    <w:rPr>
      <w:rFonts w:ascii="Calibri" w:eastAsia="Times New Roman" w:hAnsi="Calibri" w:cs="Times New Roman"/>
      <w:sz w:val="23"/>
      <w:szCs w:val="23"/>
    </w:rPr>
  </w:style>
  <w:style w:type="paragraph" w:styleId="a6">
    <w:name w:val="No Spacing"/>
    <w:uiPriority w:val="99"/>
    <w:qFormat/>
    <w:rsid w:val="00D1434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1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Vladyslav Pinchuk</cp:lastModifiedBy>
  <cp:revision>2</cp:revision>
  <dcterms:created xsi:type="dcterms:W3CDTF">2017-01-29T10:40:00Z</dcterms:created>
  <dcterms:modified xsi:type="dcterms:W3CDTF">2017-01-29T10:40:00Z</dcterms:modified>
</cp:coreProperties>
</file>