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F3" w:rsidRDefault="0065278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F3" w:rsidRPr="00652781" w:rsidRDefault="00652781">
      <w:pPr>
        <w:spacing w:after="0"/>
        <w:rPr>
          <w:lang w:val="ru-RU"/>
        </w:rPr>
      </w:pPr>
      <w:r w:rsidRPr="00652781">
        <w:rPr>
          <w:b/>
          <w:color w:val="000000"/>
          <w:lang w:val="ru-RU"/>
        </w:rPr>
        <w:t>Об утверждении критериев оценки степени риска и проверочного листа в сфере государственного контроля в области производства биотоплива</w:t>
      </w:r>
    </w:p>
    <w:p w:rsidR="003B2AF3" w:rsidRPr="00652781" w:rsidRDefault="00652781">
      <w:pPr>
        <w:spacing w:after="0"/>
        <w:rPr>
          <w:lang w:val="ru-RU"/>
        </w:rPr>
      </w:pPr>
      <w:r w:rsidRPr="00652781">
        <w:rPr>
          <w:color w:val="000000"/>
          <w:sz w:val="20"/>
          <w:lang w:val="ru-RU"/>
        </w:rPr>
        <w:t xml:space="preserve">Совместный приказ Заместителя Премьер-Министра Республики Казахстан Министра сельского хозяйства Республики </w:t>
      </w:r>
      <w:bookmarkStart w:id="0" w:name="_GoBack"/>
      <w:bookmarkEnd w:id="0"/>
      <w:r w:rsidRPr="00652781">
        <w:rPr>
          <w:color w:val="000000"/>
          <w:sz w:val="20"/>
          <w:lang w:val="ru-RU"/>
        </w:rPr>
        <w:t xml:space="preserve">Казахстан </w:t>
      </w:r>
      <w:r w:rsidRPr="00652781">
        <w:rPr>
          <w:color w:val="000000"/>
          <w:sz w:val="20"/>
          <w:lang w:val="ru-RU"/>
        </w:rPr>
        <w:t>от 12 августа 2016 года № 358 и Министра национальной экономики Республики Казахстан от 24 августа 2016 года № 381. Зарегистрирован в Министерстве юстиции Республики Казахстан 29 сентября 2016 года № 14272</w:t>
      </w:r>
    </w:p>
    <w:p w:rsidR="003B2AF3" w:rsidRPr="00652781" w:rsidRDefault="00652781">
      <w:pPr>
        <w:spacing w:after="0"/>
        <w:rPr>
          <w:lang w:val="ru-RU"/>
        </w:rPr>
      </w:pPr>
      <w:bookmarkStart w:id="1" w:name="z4"/>
      <w:r w:rsidRPr="006527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В соответствии с пунктом 3 статьи 141 и пун</w:t>
      </w:r>
      <w:r w:rsidRPr="00652781">
        <w:rPr>
          <w:color w:val="000000"/>
          <w:sz w:val="20"/>
          <w:lang w:val="ru-RU"/>
        </w:rPr>
        <w:t xml:space="preserve">ктом 1 статьи 143 Предпринимательского кодекса Республики Казахстан от 29 октября 2015 года, </w:t>
      </w:r>
      <w:r w:rsidRPr="00652781">
        <w:rPr>
          <w:b/>
          <w:color w:val="000000"/>
          <w:sz w:val="20"/>
          <w:lang w:val="ru-RU"/>
        </w:rPr>
        <w:t>ПРИКАЗЫВАЕМ:</w:t>
      </w:r>
    </w:p>
    <w:p w:rsidR="003B2AF3" w:rsidRPr="00652781" w:rsidRDefault="00652781">
      <w:pPr>
        <w:spacing w:after="0"/>
        <w:rPr>
          <w:lang w:val="ru-RU"/>
        </w:rPr>
      </w:pPr>
      <w:bookmarkStart w:id="2" w:name="z5"/>
      <w:bookmarkEnd w:id="1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1. Утвердить:</w:t>
      </w:r>
    </w:p>
    <w:p w:rsidR="003B2AF3" w:rsidRDefault="00652781">
      <w:pPr>
        <w:spacing w:after="0"/>
      </w:pPr>
      <w:bookmarkStart w:id="3" w:name="z6"/>
      <w:bookmarkEnd w:id="2"/>
      <w:r w:rsidRPr="006527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1) критерии оценки степени риска в области производства биотоплива, согласно приложению </w:t>
      </w:r>
      <w:r>
        <w:rPr>
          <w:color w:val="000000"/>
          <w:sz w:val="20"/>
        </w:rPr>
        <w:t>1 к настоящему совместному приказу;</w:t>
      </w:r>
      <w:r>
        <w:rPr>
          <w:color w:val="000000"/>
          <w:sz w:val="20"/>
        </w:rPr>
        <w:t xml:space="preserve"> </w:t>
      </w:r>
    </w:p>
    <w:p w:rsidR="003B2AF3" w:rsidRDefault="00652781">
      <w:pPr>
        <w:spacing w:after="0"/>
      </w:pPr>
      <w:bookmarkStart w:id="4" w:name="z7"/>
      <w:bookmarkEnd w:id="3"/>
      <w:r>
        <w:rPr>
          <w:color w:val="000000"/>
          <w:sz w:val="20"/>
        </w:rPr>
        <w:t xml:space="preserve">       </w:t>
      </w:r>
      <w:r w:rsidRPr="00652781">
        <w:rPr>
          <w:color w:val="000000"/>
          <w:sz w:val="20"/>
          <w:lang w:val="ru-RU"/>
        </w:rPr>
        <w:t xml:space="preserve">2) проверочный лист в сфере государственного контроля в области производства биотоплива, согласно приложению </w:t>
      </w:r>
      <w:r>
        <w:rPr>
          <w:color w:val="000000"/>
          <w:sz w:val="20"/>
        </w:rPr>
        <w:t>2 к настоящему совместному приказу.</w:t>
      </w:r>
    </w:p>
    <w:p w:rsidR="003B2AF3" w:rsidRPr="00652781" w:rsidRDefault="00652781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 xml:space="preserve">       </w:t>
      </w:r>
      <w:r w:rsidRPr="00652781">
        <w:rPr>
          <w:color w:val="000000"/>
          <w:sz w:val="20"/>
          <w:lang w:val="ru-RU"/>
        </w:rPr>
        <w:t>2. Признать утратившим силу совместный приказ Министра сельского хозяйства Республики Казахстан</w:t>
      </w:r>
      <w:r w:rsidRPr="00652781">
        <w:rPr>
          <w:color w:val="000000"/>
          <w:sz w:val="20"/>
          <w:lang w:val="ru-RU"/>
        </w:rPr>
        <w:t xml:space="preserve"> от 21 июля 2015 года № 4-1/676 и Министра национальной экономики Республики Казахстан от 10 августа 2015 года № 602 "Об утверждении критериев оценки степени риска и формы проверочного листа в сфере государственного контроля в области производства биотопли</w:t>
      </w:r>
      <w:r w:rsidRPr="00652781">
        <w:rPr>
          <w:color w:val="000000"/>
          <w:sz w:val="20"/>
          <w:lang w:val="ru-RU"/>
        </w:rPr>
        <w:t>ва" (зарегистрированный в Реестре государственной регистрации нормативных правовых актов № 12046, опубликованный 12 ноября 2015 года в информационно-правовой системе "Әділет").</w:t>
      </w:r>
    </w:p>
    <w:p w:rsidR="003B2AF3" w:rsidRPr="00652781" w:rsidRDefault="00652781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3. Комитету государственной инспекции в агропромышленном комплексе Минист</w:t>
      </w:r>
      <w:r w:rsidRPr="00652781">
        <w:rPr>
          <w:color w:val="000000"/>
          <w:sz w:val="20"/>
          <w:lang w:val="ru-RU"/>
        </w:rPr>
        <w:t>ерства сельского хозяйства Республики Казахстан в установленном законодательством порядке обеспечить:</w:t>
      </w:r>
    </w:p>
    <w:p w:rsidR="003B2AF3" w:rsidRPr="00652781" w:rsidRDefault="00652781">
      <w:pPr>
        <w:spacing w:after="0"/>
        <w:rPr>
          <w:lang w:val="ru-RU"/>
        </w:rPr>
      </w:pPr>
      <w:bookmarkStart w:id="7" w:name="z10"/>
      <w:bookmarkEnd w:id="6"/>
      <w:r w:rsidRPr="006527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1) государственную регистрацию настоящего совместного приказа в Министерстве юстиции Республики Казахстан; </w:t>
      </w:r>
    </w:p>
    <w:p w:rsidR="003B2AF3" w:rsidRPr="00652781" w:rsidRDefault="00652781">
      <w:pPr>
        <w:spacing w:after="0"/>
        <w:rPr>
          <w:lang w:val="ru-RU"/>
        </w:rPr>
      </w:pPr>
      <w:bookmarkStart w:id="8" w:name="z11"/>
      <w:bookmarkEnd w:id="7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2) в течение десяти календарных д</w:t>
      </w:r>
      <w:r w:rsidRPr="00652781">
        <w:rPr>
          <w:color w:val="000000"/>
          <w:sz w:val="20"/>
          <w:lang w:val="ru-RU"/>
        </w:rPr>
        <w:t>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</w:t>
      </w:r>
      <w:r w:rsidRPr="00652781">
        <w:rPr>
          <w:color w:val="000000"/>
          <w:sz w:val="20"/>
          <w:lang w:val="ru-RU"/>
        </w:rPr>
        <w:t>ние десяти календарных дней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 w:rsidR="003B2AF3" w:rsidRPr="00652781" w:rsidRDefault="00652781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3) раз</w:t>
      </w:r>
      <w:r w:rsidRPr="00652781">
        <w:rPr>
          <w:color w:val="000000"/>
          <w:sz w:val="20"/>
          <w:lang w:val="ru-RU"/>
        </w:rPr>
        <w:t>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p w:rsidR="003B2AF3" w:rsidRPr="00652781" w:rsidRDefault="00652781">
      <w:pPr>
        <w:spacing w:after="0"/>
        <w:rPr>
          <w:lang w:val="ru-RU"/>
        </w:rPr>
      </w:pPr>
      <w:bookmarkStart w:id="10" w:name="z13"/>
      <w:bookmarkEnd w:id="9"/>
      <w:r w:rsidRPr="006527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4. Контроль за исполнением настоящего совместного приказа возложить на курирующего вице-м</w:t>
      </w:r>
      <w:r w:rsidRPr="00652781">
        <w:rPr>
          <w:color w:val="000000"/>
          <w:sz w:val="20"/>
          <w:lang w:val="ru-RU"/>
        </w:rPr>
        <w:t xml:space="preserve">инистра сельского хозяйства Республики Казахстан. </w:t>
      </w:r>
    </w:p>
    <w:p w:rsidR="003B2AF3" w:rsidRPr="00652781" w:rsidRDefault="00652781">
      <w:pPr>
        <w:spacing w:after="0"/>
        <w:rPr>
          <w:lang w:val="ru-RU"/>
        </w:rPr>
      </w:pPr>
      <w:bookmarkStart w:id="11" w:name="z14"/>
      <w:bookmarkEnd w:id="10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1"/>
        <w:gridCol w:w="111"/>
        <w:gridCol w:w="1168"/>
        <w:gridCol w:w="3515"/>
        <w:gridCol w:w="75"/>
      </w:tblGrid>
      <w:tr w:rsidR="003B2AF3" w:rsidRPr="00652781">
        <w:trPr>
          <w:gridAfter w:val="1"/>
          <w:wAfter w:w="106" w:type="dxa"/>
          <w:trHeight w:val="30"/>
          <w:tblCellSpacing w:w="0" w:type="auto"/>
        </w:trPr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bookmarkStart w:id="12" w:name="z15"/>
            <w:bookmarkEnd w:id="11"/>
            <w:r w:rsidRPr="00652781">
              <w:rPr>
                <w:b/>
                <w:color w:val="000000"/>
                <w:sz w:val="20"/>
                <w:lang w:val="ru-RU"/>
              </w:rPr>
              <w:t>Заместитель Премьер-Министра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 xml:space="preserve">Республики Казахстан – 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 xml:space="preserve">Министр </w:t>
            </w:r>
            <w:r w:rsidRPr="00652781">
              <w:rPr>
                <w:b/>
                <w:color w:val="000000"/>
                <w:sz w:val="20"/>
                <w:lang w:val="ru-RU"/>
              </w:rPr>
              <w:t xml:space="preserve">сельского хозяйства 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>____________ А. Мырзахметов</w:t>
            </w:r>
          </w:p>
        </w:tc>
        <w:bookmarkEnd w:id="12"/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  <w:tc>
          <w:tcPr>
            <w:tcW w:w="5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r w:rsidRPr="00652781">
              <w:rPr>
                <w:b/>
                <w:color w:val="000000"/>
                <w:sz w:val="20"/>
                <w:lang w:val="ru-RU"/>
              </w:rPr>
              <w:t>Министр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 xml:space="preserve">национальной экономики 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>_____________ К. Бишимбаев</w:t>
            </w:r>
          </w:p>
        </w:tc>
      </w:tr>
      <w:tr w:rsidR="003B2AF3" w:rsidRPr="00652781">
        <w:trPr>
          <w:gridAfter w:val="1"/>
          <w:wAfter w:w="106" w:type="dxa"/>
          <w:trHeight w:val="30"/>
          <w:tblCellSpacing w:w="0" w:type="auto"/>
        </w:trPr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  <w:tc>
          <w:tcPr>
            <w:tcW w:w="5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</w:tr>
      <w:tr w:rsidR="003B2AF3" w:rsidRPr="00652781">
        <w:trPr>
          <w:gridAfter w:val="1"/>
          <w:wAfter w:w="106" w:type="dxa"/>
          <w:trHeight w:val="30"/>
          <w:tblCellSpacing w:w="0" w:type="auto"/>
        </w:trPr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  <w:tc>
          <w:tcPr>
            <w:tcW w:w="5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r w:rsidRPr="00652781">
              <w:rPr>
                <w:b/>
                <w:color w:val="000000"/>
                <w:sz w:val="20"/>
                <w:lang w:val="ru-RU"/>
              </w:rPr>
              <w:t>Исполняющий обязанности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 xml:space="preserve">Министра национальной экономики 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652781">
              <w:rPr>
                <w:lang w:val="ru-RU"/>
              </w:rPr>
              <w:br/>
            </w:r>
            <w:r w:rsidRPr="00652781">
              <w:rPr>
                <w:b/>
                <w:color w:val="000000"/>
                <w:sz w:val="20"/>
                <w:lang w:val="ru-RU"/>
              </w:rPr>
              <w:t xml:space="preserve">_____________ </w:t>
            </w:r>
            <w:r w:rsidRPr="00652781">
              <w:rPr>
                <w:b/>
                <w:color w:val="000000"/>
                <w:sz w:val="20"/>
                <w:lang w:val="ru-RU"/>
              </w:rPr>
              <w:t>Т. Жаксылыков</w:t>
            </w:r>
          </w:p>
        </w:tc>
      </w:tr>
      <w:tr w:rsidR="003B2AF3" w:rsidRPr="00652781">
        <w:trPr>
          <w:gridAfter w:val="1"/>
          <w:wAfter w:w="106" w:type="dxa"/>
          <w:trHeight w:val="30"/>
          <w:tblCellSpacing w:w="0" w:type="auto"/>
        </w:trPr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lastRenderedPageBreak/>
              <w:br/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  <w:tc>
          <w:tcPr>
            <w:tcW w:w="5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</w:tr>
      <w:tr w:rsidR="003B2AF3" w:rsidRPr="00652781">
        <w:trPr>
          <w:gridAfter w:val="1"/>
          <w:wAfter w:w="106" w:type="dxa"/>
          <w:trHeight w:val="30"/>
          <w:tblCellSpacing w:w="0" w:type="auto"/>
        </w:trPr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>"СОГЛАСОВАН"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Председатель Комитета по правовой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статистике и специальным учетам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Генеральной прокуратуры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______________ С. Айтпаева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"__" _______ 2016 года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rPr>
                <w:lang w:val="ru-RU"/>
              </w:rPr>
            </w:pPr>
            <w:r w:rsidRPr="00652781">
              <w:rPr>
                <w:lang w:val="ru-RU"/>
              </w:rPr>
              <w:br/>
            </w:r>
          </w:p>
        </w:tc>
        <w:tc>
          <w:tcPr>
            <w:tcW w:w="5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>"СОГЛАСОВАН"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И.о. председателя Комитета по правовой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статистике и специальным учетам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Генеральной прокуратуры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______________ С. Нурлыбай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28 августа 2016 года</w:t>
            </w:r>
          </w:p>
        </w:tc>
      </w:tr>
      <w:tr w:rsidR="003B2AF3" w:rsidRPr="00652781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jc w:val="center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>Приложение 1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Республики Казахстан–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Республики Ка</w:t>
            </w:r>
            <w:r w:rsidRPr="00652781">
              <w:rPr>
                <w:color w:val="000000"/>
                <w:sz w:val="20"/>
                <w:lang w:val="ru-RU"/>
              </w:rPr>
              <w:t>захстан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от 12 августа 2016 года № 358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от 24 августа 2016 года № 381</w:t>
            </w:r>
          </w:p>
        </w:tc>
      </w:tr>
    </w:tbl>
    <w:p w:rsidR="003B2AF3" w:rsidRPr="00652781" w:rsidRDefault="00652781">
      <w:pPr>
        <w:spacing w:after="0"/>
        <w:rPr>
          <w:lang w:val="ru-RU"/>
        </w:rPr>
      </w:pPr>
      <w:bookmarkStart w:id="13" w:name="z20"/>
      <w:r w:rsidRPr="00652781">
        <w:rPr>
          <w:b/>
          <w:color w:val="000000"/>
          <w:lang w:val="ru-RU"/>
        </w:rPr>
        <w:t xml:space="preserve"> Критерии оценки степени риска в области производства биотоплива</w:t>
      </w:r>
    </w:p>
    <w:p w:rsidR="003B2AF3" w:rsidRPr="00652781" w:rsidRDefault="00652781">
      <w:pPr>
        <w:spacing w:after="0"/>
        <w:rPr>
          <w:lang w:val="ru-RU"/>
        </w:rPr>
      </w:pPr>
      <w:bookmarkStart w:id="14" w:name="z21"/>
      <w:bookmarkEnd w:id="13"/>
      <w:r w:rsidRPr="00652781">
        <w:rPr>
          <w:b/>
          <w:color w:val="000000"/>
          <w:lang w:val="ru-RU"/>
        </w:rPr>
        <w:t xml:space="preserve"> Глава 1. Общие положения</w:t>
      </w:r>
    </w:p>
    <w:p w:rsidR="003B2AF3" w:rsidRPr="00652781" w:rsidRDefault="00652781">
      <w:pPr>
        <w:spacing w:after="0"/>
        <w:rPr>
          <w:lang w:val="ru-RU"/>
        </w:rPr>
      </w:pPr>
      <w:bookmarkStart w:id="15" w:name="z22"/>
      <w:bookmarkEnd w:id="14"/>
      <w:r w:rsidRPr="006527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1. Настоящие критерии оценки степени рисков в области производства биотоплива (далее – Критерии) разработаны в соответствии с пунктом 3 статьи 141 и пунктом 1 статьи 143 Предпринимательского кодекса Республики Казахстан от 29 октября 2015 года в целя</w:t>
      </w:r>
      <w:r w:rsidRPr="00652781">
        <w:rPr>
          <w:color w:val="000000"/>
          <w:sz w:val="20"/>
          <w:lang w:val="ru-RU"/>
        </w:rPr>
        <w:t>х отнесения субъектов контроля в области производства биотоплива к степеням риска.</w:t>
      </w:r>
    </w:p>
    <w:p w:rsidR="003B2AF3" w:rsidRPr="00652781" w:rsidRDefault="00652781">
      <w:pPr>
        <w:spacing w:after="0"/>
        <w:rPr>
          <w:lang w:val="ru-RU"/>
        </w:rPr>
      </w:pPr>
      <w:bookmarkStart w:id="16" w:name="z23"/>
      <w:bookmarkEnd w:id="15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2. В настоящих Критериях используются следующие понятия:</w:t>
      </w:r>
    </w:p>
    <w:p w:rsidR="003B2AF3" w:rsidRPr="00652781" w:rsidRDefault="00652781">
      <w:pPr>
        <w:spacing w:after="0"/>
        <w:rPr>
          <w:lang w:val="ru-RU"/>
        </w:rPr>
      </w:pPr>
      <w:bookmarkStart w:id="17" w:name="z24"/>
      <w:bookmarkEnd w:id="16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1) субъекты контроля – юридические лица, осуществляющие производство биотоплива;</w:t>
      </w:r>
    </w:p>
    <w:p w:rsidR="003B2AF3" w:rsidRPr="00652781" w:rsidRDefault="00652781">
      <w:pPr>
        <w:spacing w:after="0"/>
        <w:rPr>
          <w:lang w:val="ru-RU"/>
        </w:rPr>
      </w:pPr>
      <w:bookmarkStart w:id="18" w:name="z25"/>
      <w:bookmarkEnd w:id="17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2) риск в области</w:t>
      </w:r>
      <w:r w:rsidRPr="00652781">
        <w:rPr>
          <w:color w:val="000000"/>
          <w:sz w:val="20"/>
          <w:lang w:val="ru-RU"/>
        </w:rPr>
        <w:t xml:space="preserve"> производства биотоплива – вероятность возникновения угрозы продовольственной безопасности на территории республики в связи с использованием пищевого сырья на биотопливо;</w:t>
      </w:r>
    </w:p>
    <w:p w:rsidR="003B2AF3" w:rsidRPr="00652781" w:rsidRDefault="00652781">
      <w:pPr>
        <w:spacing w:after="0"/>
        <w:rPr>
          <w:lang w:val="ru-RU"/>
        </w:rPr>
      </w:pPr>
      <w:bookmarkStart w:id="19" w:name="z26"/>
      <w:bookmarkEnd w:id="18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3) незначительное нарушение – нарушение требований, установленных нормативными </w:t>
      </w:r>
      <w:r w:rsidRPr="00652781">
        <w:rPr>
          <w:color w:val="000000"/>
          <w:sz w:val="20"/>
          <w:lang w:val="ru-RU"/>
        </w:rPr>
        <w:t>правовыми актами в области биотоплива, в части несвоевременного предоставления производителями отчетов в уполномоченный орган в области производства биотоплива;</w:t>
      </w:r>
    </w:p>
    <w:p w:rsidR="003B2AF3" w:rsidRPr="00652781" w:rsidRDefault="00652781">
      <w:pPr>
        <w:spacing w:after="0"/>
        <w:rPr>
          <w:lang w:val="ru-RU"/>
        </w:rPr>
      </w:pPr>
      <w:bookmarkStart w:id="20" w:name="z27"/>
      <w:bookmarkEnd w:id="19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4) значительное нарушение – нарушение требований, установленных нормативными правовыми ак</w:t>
      </w:r>
      <w:r w:rsidRPr="00652781">
        <w:rPr>
          <w:color w:val="000000"/>
          <w:sz w:val="20"/>
          <w:lang w:val="ru-RU"/>
        </w:rPr>
        <w:t>тами в области биотоплива, в части не предоставления производителями биотоплива всех форм отчетов в уполномоченный орган в области производства биотоплива, отсутствие документов на пищевое сырье, подтверждающих, что сырье не является генетически модифициро</w:t>
      </w:r>
      <w:r w:rsidRPr="00652781">
        <w:rPr>
          <w:color w:val="000000"/>
          <w:sz w:val="20"/>
          <w:lang w:val="ru-RU"/>
        </w:rPr>
        <w:t>ванным источником, осуществление производства биотоплива двумя и более производителями биотоплива на одном и том же заводе по производству биотоплива, отсутствие контрольных приборов учета и их не исправное состояние;</w:t>
      </w:r>
    </w:p>
    <w:p w:rsidR="003B2AF3" w:rsidRPr="00652781" w:rsidRDefault="00652781">
      <w:pPr>
        <w:spacing w:after="0"/>
        <w:rPr>
          <w:lang w:val="ru-RU"/>
        </w:rPr>
      </w:pPr>
      <w:bookmarkStart w:id="21" w:name="z28"/>
      <w:bookmarkEnd w:id="20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5) грубое нарушение – нарушение </w:t>
      </w:r>
      <w:r w:rsidRPr="00652781">
        <w:rPr>
          <w:color w:val="000000"/>
          <w:sz w:val="20"/>
          <w:lang w:val="ru-RU"/>
        </w:rPr>
        <w:t>требований, установленных нормативными правовыми актами в области биотоплива, в части не предоставления производителями биотоплива отчетов в уполномоченный орган в области производства биотоплива, не использование пищевого сырья для последующей переработки</w:t>
      </w:r>
      <w:r w:rsidRPr="00652781">
        <w:rPr>
          <w:color w:val="000000"/>
          <w:sz w:val="20"/>
          <w:lang w:val="ru-RU"/>
        </w:rPr>
        <w:t xml:space="preserve"> в биотопливо в объеме, превышающем квоту, установленную уполномоченным органом в области производства биотоплива, отсутствие паспорта производства биотоплива, соответствие состава пищевого сырья для производства биотоплива (не допускается использование 1-</w:t>
      </w:r>
      <w:r w:rsidRPr="00652781">
        <w:rPr>
          <w:color w:val="000000"/>
          <w:sz w:val="20"/>
          <w:lang w:val="ru-RU"/>
        </w:rPr>
        <w:t>2 классов пшеницы);</w:t>
      </w:r>
    </w:p>
    <w:p w:rsidR="003B2AF3" w:rsidRPr="00652781" w:rsidRDefault="00652781">
      <w:pPr>
        <w:spacing w:after="0"/>
        <w:rPr>
          <w:lang w:val="ru-RU"/>
        </w:rPr>
      </w:pPr>
      <w:bookmarkStart w:id="22" w:name="z29"/>
      <w:bookmarkEnd w:id="21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6) объективные критерии степени риска – критерии оценки степени риска, используемые для отбора субъектов контроля в области производства биотоплива и не зависящие непосредственно от отдельного проверяемого субъекта (объекта);</w:t>
      </w:r>
    </w:p>
    <w:p w:rsidR="003B2AF3" w:rsidRPr="00652781" w:rsidRDefault="00652781">
      <w:pPr>
        <w:spacing w:after="0"/>
        <w:rPr>
          <w:lang w:val="ru-RU"/>
        </w:rPr>
      </w:pPr>
      <w:bookmarkStart w:id="23" w:name="z30"/>
      <w:bookmarkEnd w:id="2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652781">
        <w:rPr>
          <w:color w:val="000000"/>
          <w:sz w:val="20"/>
          <w:lang w:val="ru-RU"/>
        </w:rPr>
        <w:t>7) субъективные критерии степени риска – критерии оценки степени риска, используемые для отбора субъектов контроля в зависимости от результатов деятельности конкретного проверяемого субъекта (объекта);</w:t>
      </w:r>
    </w:p>
    <w:p w:rsidR="003B2AF3" w:rsidRPr="00652781" w:rsidRDefault="00652781">
      <w:pPr>
        <w:spacing w:after="0"/>
        <w:rPr>
          <w:lang w:val="ru-RU"/>
        </w:rPr>
      </w:pPr>
      <w:bookmarkStart w:id="24" w:name="z31"/>
      <w:bookmarkEnd w:id="23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8) система оценки рисков – комплекс мероприяти</w:t>
      </w:r>
      <w:r w:rsidRPr="00652781">
        <w:rPr>
          <w:color w:val="000000"/>
          <w:sz w:val="20"/>
          <w:lang w:val="ru-RU"/>
        </w:rPr>
        <w:t>й, проводимый органом контроля и надзора, с целью назначения проверок;</w:t>
      </w:r>
    </w:p>
    <w:p w:rsidR="003B2AF3" w:rsidRPr="00652781" w:rsidRDefault="00652781">
      <w:pPr>
        <w:spacing w:after="0"/>
        <w:rPr>
          <w:lang w:val="ru-RU"/>
        </w:rPr>
      </w:pPr>
      <w:bookmarkStart w:id="25" w:name="z32"/>
      <w:bookmarkEnd w:id="24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9) проверочный лист – перечень требований, включающий в себя только те требования к деятельности проверяемых субъектов, несоблюдение которых влечет за собой угрозу жизни и здоровь</w:t>
      </w:r>
      <w:r w:rsidRPr="00652781">
        <w:rPr>
          <w:color w:val="000000"/>
          <w:sz w:val="20"/>
          <w:lang w:val="ru-RU"/>
        </w:rPr>
        <w:t>ю человека, окружающей среде, законным интересам физических и юридических лиц, государства.</w:t>
      </w:r>
    </w:p>
    <w:p w:rsidR="003B2AF3" w:rsidRPr="00652781" w:rsidRDefault="00652781">
      <w:pPr>
        <w:spacing w:after="0"/>
        <w:rPr>
          <w:lang w:val="ru-RU"/>
        </w:rPr>
      </w:pPr>
      <w:bookmarkStart w:id="26" w:name="z33"/>
      <w:bookmarkEnd w:id="25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3. В отношении субъектов контроля, отнесенных к высокой степени риска, проводятся выборочные, внеплановые проверки и иные формы контроля.</w:t>
      </w:r>
    </w:p>
    <w:p w:rsidR="003B2AF3" w:rsidRPr="00652781" w:rsidRDefault="00652781">
      <w:pPr>
        <w:spacing w:after="0"/>
        <w:rPr>
          <w:lang w:val="ru-RU"/>
        </w:rPr>
      </w:pPr>
      <w:bookmarkStart w:id="27" w:name="z34"/>
      <w:bookmarkEnd w:id="26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В отношении пр</w:t>
      </w:r>
      <w:r w:rsidRPr="00652781">
        <w:rPr>
          <w:color w:val="000000"/>
          <w:sz w:val="20"/>
          <w:lang w:val="ru-RU"/>
        </w:rPr>
        <w:t>оверяемых субъектов (объектов), не отнесенных к высокой степени риска, применяются внеплановые проверки и иные формы контроля.</w:t>
      </w:r>
    </w:p>
    <w:p w:rsidR="003B2AF3" w:rsidRPr="00652781" w:rsidRDefault="00652781">
      <w:pPr>
        <w:spacing w:after="0"/>
        <w:rPr>
          <w:lang w:val="ru-RU"/>
        </w:rPr>
      </w:pPr>
      <w:bookmarkStart w:id="28" w:name="z35"/>
      <w:bookmarkEnd w:id="27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4. Распределение субъектов контроля по степеням риска осуществляется на основании объективных и субъективных критериев.</w:t>
      </w:r>
    </w:p>
    <w:p w:rsidR="003B2AF3" w:rsidRPr="00652781" w:rsidRDefault="00652781">
      <w:pPr>
        <w:spacing w:after="0"/>
        <w:rPr>
          <w:lang w:val="ru-RU"/>
        </w:rPr>
      </w:pPr>
      <w:bookmarkStart w:id="29" w:name="z36"/>
      <w:bookmarkEnd w:id="28"/>
      <w:r w:rsidRPr="00652781">
        <w:rPr>
          <w:b/>
          <w:color w:val="000000"/>
          <w:lang w:val="ru-RU"/>
        </w:rPr>
        <w:t xml:space="preserve"> Гл</w:t>
      </w:r>
      <w:r w:rsidRPr="00652781">
        <w:rPr>
          <w:b/>
          <w:color w:val="000000"/>
          <w:lang w:val="ru-RU"/>
        </w:rPr>
        <w:t>ава 2. Объективные критерии</w:t>
      </w:r>
    </w:p>
    <w:p w:rsidR="003B2AF3" w:rsidRPr="00652781" w:rsidRDefault="00652781">
      <w:pPr>
        <w:spacing w:after="0"/>
        <w:rPr>
          <w:lang w:val="ru-RU"/>
        </w:rPr>
      </w:pPr>
      <w:bookmarkStart w:id="30" w:name="z37"/>
      <w:bookmarkEnd w:id="29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5. Оценка степени риска субъектов контроля по объективным критериям осуществляется на основании вероятности возникновения угрозы продовольственной безопасности на территории республики в связи с использованием пищевого сыр</w:t>
      </w:r>
      <w:r w:rsidRPr="00652781">
        <w:rPr>
          <w:color w:val="000000"/>
          <w:sz w:val="20"/>
          <w:lang w:val="ru-RU"/>
        </w:rPr>
        <w:t>ья на биотопливо, нанесения ущерба законным интересам физических и юридических лиц, имущественным интересам государства в результате деятельности субъекта контроля с учетом степени тяжести его последствий.</w:t>
      </w:r>
    </w:p>
    <w:p w:rsidR="003B2AF3" w:rsidRPr="00652781" w:rsidRDefault="00652781">
      <w:pPr>
        <w:spacing w:after="0"/>
        <w:rPr>
          <w:lang w:val="ru-RU"/>
        </w:rPr>
      </w:pPr>
      <w:bookmarkStart w:id="31" w:name="z38"/>
      <w:bookmarkEnd w:id="30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С учетом высоких общественных рисков, по </w:t>
      </w:r>
      <w:r w:rsidRPr="00652781">
        <w:rPr>
          <w:color w:val="000000"/>
          <w:sz w:val="20"/>
          <w:lang w:val="ru-RU"/>
        </w:rPr>
        <w:t>объективным критериям субъекты контроля относятся к высокой степени риска.</w:t>
      </w:r>
    </w:p>
    <w:p w:rsidR="003B2AF3" w:rsidRPr="00652781" w:rsidRDefault="00652781">
      <w:pPr>
        <w:spacing w:after="0"/>
        <w:rPr>
          <w:lang w:val="ru-RU"/>
        </w:rPr>
      </w:pPr>
      <w:bookmarkStart w:id="32" w:name="z39"/>
      <w:bookmarkEnd w:id="31"/>
      <w:r w:rsidRPr="00652781">
        <w:rPr>
          <w:b/>
          <w:color w:val="000000"/>
          <w:lang w:val="ru-RU"/>
        </w:rPr>
        <w:t xml:space="preserve"> Глава 3. Субъективные критерии</w:t>
      </w:r>
    </w:p>
    <w:p w:rsidR="003B2AF3" w:rsidRPr="00652781" w:rsidRDefault="00652781">
      <w:pPr>
        <w:spacing w:after="0"/>
        <w:rPr>
          <w:lang w:val="ru-RU"/>
        </w:rPr>
      </w:pPr>
      <w:bookmarkStart w:id="33" w:name="z40"/>
      <w:bookmarkEnd w:id="32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6. Определение субъективных критериев осуществляется с применением следующих этапов:</w:t>
      </w:r>
    </w:p>
    <w:p w:rsidR="003B2AF3" w:rsidRPr="00652781" w:rsidRDefault="00652781">
      <w:pPr>
        <w:spacing w:after="0"/>
        <w:rPr>
          <w:lang w:val="ru-RU"/>
        </w:rPr>
      </w:pPr>
      <w:bookmarkStart w:id="34" w:name="z41"/>
      <w:bookmarkEnd w:id="33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1) формирование базы данных и сбор информации;</w:t>
      </w:r>
    </w:p>
    <w:p w:rsidR="003B2AF3" w:rsidRPr="00652781" w:rsidRDefault="00652781">
      <w:pPr>
        <w:spacing w:after="0"/>
        <w:rPr>
          <w:lang w:val="ru-RU"/>
        </w:rPr>
      </w:pPr>
      <w:bookmarkStart w:id="35" w:name="z42"/>
      <w:bookmarkEnd w:id="3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652781">
        <w:rPr>
          <w:color w:val="000000"/>
          <w:sz w:val="20"/>
          <w:lang w:val="ru-RU"/>
        </w:rPr>
        <w:t>2) анализ информации и оценка рисков.</w:t>
      </w:r>
    </w:p>
    <w:p w:rsidR="003B2AF3" w:rsidRPr="00652781" w:rsidRDefault="00652781">
      <w:pPr>
        <w:spacing w:after="0"/>
        <w:rPr>
          <w:lang w:val="ru-RU"/>
        </w:rPr>
      </w:pPr>
      <w:bookmarkStart w:id="36" w:name="z43"/>
      <w:bookmarkEnd w:id="35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7. Оценка степени риска проверяемых субъектов отнесенных к высокой степени риска по субъективным критериям осуществляется по следующим показателям:</w:t>
      </w:r>
    </w:p>
    <w:p w:rsidR="003B2AF3" w:rsidRDefault="00652781">
      <w:pPr>
        <w:spacing w:after="0"/>
      </w:pPr>
      <w:bookmarkStart w:id="37" w:name="z44"/>
      <w:bookmarkEnd w:id="36"/>
      <w:r w:rsidRPr="006527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1) результаты анализа предыдущих проверок субъектов контроля. При этом, степень нарушений (грубое, значительное, незначительное) в случае несоблюдения требований законодательства, отраженных в проверочных листах определяется, согласно приложению </w:t>
      </w:r>
      <w:r>
        <w:rPr>
          <w:color w:val="000000"/>
          <w:sz w:val="20"/>
        </w:rPr>
        <w:t xml:space="preserve">1 к </w:t>
      </w:r>
      <w:r>
        <w:rPr>
          <w:color w:val="000000"/>
          <w:sz w:val="20"/>
        </w:rPr>
        <w:t>настоящим Критериям;</w:t>
      </w:r>
    </w:p>
    <w:p w:rsidR="003B2AF3" w:rsidRDefault="00652781">
      <w:pPr>
        <w:spacing w:after="0"/>
      </w:pPr>
      <w:bookmarkStart w:id="38" w:name="z45"/>
      <w:bookmarkEnd w:id="37"/>
      <w:r>
        <w:rPr>
          <w:color w:val="000000"/>
          <w:sz w:val="20"/>
        </w:rPr>
        <w:t xml:space="preserve">       </w:t>
      </w:r>
      <w:r w:rsidRPr="00652781">
        <w:rPr>
          <w:color w:val="000000"/>
          <w:sz w:val="20"/>
          <w:lang w:val="ru-RU"/>
        </w:rPr>
        <w:t xml:space="preserve">2) результаты мониторинга отчетности и сведений, представляемых субъектами контроля в структурные подразделения местного исполнительного органа, определяются, согласно приложению </w:t>
      </w:r>
      <w:r>
        <w:rPr>
          <w:color w:val="000000"/>
          <w:sz w:val="20"/>
        </w:rPr>
        <w:t>2 к настоящим Критериям.</w:t>
      </w:r>
    </w:p>
    <w:p w:rsidR="003B2AF3" w:rsidRPr="00652781" w:rsidRDefault="00652781">
      <w:pPr>
        <w:spacing w:after="0"/>
        <w:rPr>
          <w:lang w:val="ru-RU"/>
        </w:rPr>
      </w:pPr>
      <w:bookmarkStart w:id="39" w:name="z46"/>
      <w:bookmarkEnd w:id="38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8. В соответствии </w:t>
      </w:r>
      <w:r w:rsidRPr="00652781">
        <w:rPr>
          <w:color w:val="000000"/>
          <w:sz w:val="20"/>
          <w:lang w:val="ru-RU"/>
        </w:rPr>
        <w:t>с критериями оценки степени риска регулирующего государственного органа рассчитывается показатель степени риска субъективных критериев по шкале от 0 до 100.</w:t>
      </w:r>
    </w:p>
    <w:p w:rsidR="003B2AF3" w:rsidRDefault="00652781">
      <w:pPr>
        <w:spacing w:after="0"/>
      </w:pPr>
      <w:bookmarkStart w:id="40" w:name="z47"/>
      <w:bookmarkEnd w:id="39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Одно нарушение грубой степени приравнивается к показателю </w:t>
      </w:r>
      <w:r>
        <w:rPr>
          <w:color w:val="000000"/>
          <w:sz w:val="20"/>
        </w:rPr>
        <w:t>100.</w:t>
      </w:r>
    </w:p>
    <w:p w:rsidR="003B2AF3" w:rsidRPr="00652781" w:rsidRDefault="00652781">
      <w:pPr>
        <w:spacing w:after="0"/>
        <w:rPr>
          <w:lang w:val="ru-RU"/>
        </w:rPr>
      </w:pPr>
      <w:bookmarkStart w:id="41" w:name="z48"/>
      <w:bookmarkEnd w:id="40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В случае если нарушений </w:t>
      </w:r>
      <w:r w:rsidRPr="00652781">
        <w:rPr>
          <w:color w:val="000000"/>
          <w:sz w:val="20"/>
          <w:lang w:val="ru-RU"/>
        </w:rPr>
        <w:t>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</w:p>
    <w:p w:rsidR="003B2AF3" w:rsidRPr="00652781" w:rsidRDefault="00652781">
      <w:pPr>
        <w:spacing w:after="0"/>
        <w:rPr>
          <w:lang w:val="ru-RU"/>
        </w:rPr>
      </w:pPr>
      <w:bookmarkStart w:id="42" w:name="z49"/>
      <w:bookmarkEnd w:id="41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При определении показателя нарушений значительной степени применяется весовой коэффи</w:t>
      </w:r>
      <w:r w:rsidRPr="00652781">
        <w:rPr>
          <w:color w:val="000000"/>
          <w:sz w:val="20"/>
          <w:lang w:val="ru-RU"/>
        </w:rPr>
        <w:t>циент 0,7 и данный показатель рассчитывается по следующей формуле:</w:t>
      </w:r>
    </w:p>
    <w:p w:rsidR="003B2AF3" w:rsidRPr="00652781" w:rsidRDefault="00652781">
      <w:pPr>
        <w:spacing w:after="0"/>
        <w:rPr>
          <w:lang w:val="ru-RU"/>
        </w:rPr>
      </w:pPr>
      <w:bookmarkStart w:id="43" w:name="z50"/>
      <w:bookmarkEnd w:id="42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з</w:t>
      </w:r>
      <w:r w:rsidRPr="00652781">
        <w:rPr>
          <w:color w:val="000000"/>
          <w:sz w:val="20"/>
          <w:lang w:val="ru-RU"/>
        </w:rPr>
        <w:t xml:space="preserve"> = (</w:t>
      </w:r>
      <w:r>
        <w:rPr>
          <w:color w:val="000000"/>
          <w:sz w:val="20"/>
        </w:rPr>
        <w:t>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2</w:t>
      </w:r>
      <w:r w:rsidRPr="00652781">
        <w:rPr>
          <w:color w:val="000000"/>
          <w:sz w:val="20"/>
          <w:lang w:val="ru-RU"/>
        </w:rPr>
        <w:t xml:space="preserve"> х 100/</w:t>
      </w:r>
      <w:r>
        <w:rPr>
          <w:color w:val="000000"/>
          <w:sz w:val="20"/>
        </w:rPr>
        <w:t>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1</w:t>
      </w:r>
      <w:r w:rsidRPr="00652781">
        <w:rPr>
          <w:color w:val="000000"/>
          <w:sz w:val="20"/>
          <w:lang w:val="ru-RU"/>
        </w:rPr>
        <w:t>) х 0,7</w:t>
      </w:r>
    </w:p>
    <w:p w:rsidR="003B2AF3" w:rsidRPr="00652781" w:rsidRDefault="00652781">
      <w:pPr>
        <w:spacing w:after="0"/>
        <w:rPr>
          <w:lang w:val="ru-RU"/>
        </w:rPr>
      </w:pPr>
      <w:bookmarkStart w:id="44" w:name="z51"/>
      <w:bookmarkEnd w:id="43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где:</w:t>
      </w:r>
    </w:p>
    <w:p w:rsidR="003B2AF3" w:rsidRPr="00652781" w:rsidRDefault="00652781">
      <w:pPr>
        <w:spacing w:after="0"/>
        <w:rPr>
          <w:lang w:val="ru-RU"/>
        </w:rPr>
      </w:pPr>
      <w:bookmarkStart w:id="45" w:name="z52"/>
      <w:bookmarkEnd w:id="44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з</w:t>
      </w:r>
      <w:r w:rsidRPr="00652781">
        <w:rPr>
          <w:color w:val="000000"/>
          <w:sz w:val="20"/>
          <w:lang w:val="ru-RU"/>
        </w:rPr>
        <w:t xml:space="preserve"> – показатель значительных нарушений;</w:t>
      </w:r>
    </w:p>
    <w:p w:rsidR="003B2AF3" w:rsidRPr="00652781" w:rsidRDefault="00652781">
      <w:pPr>
        <w:spacing w:after="0"/>
        <w:rPr>
          <w:lang w:val="ru-RU"/>
        </w:rPr>
      </w:pPr>
      <w:bookmarkStart w:id="46" w:name="z53"/>
      <w:bookmarkEnd w:id="45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1</w:t>
      </w:r>
      <w:r w:rsidRPr="00652781">
        <w:rPr>
          <w:color w:val="000000"/>
          <w:sz w:val="20"/>
          <w:lang w:val="ru-RU"/>
        </w:rPr>
        <w:t xml:space="preserve"> – общее количество значительных нарушений;</w:t>
      </w:r>
    </w:p>
    <w:p w:rsidR="003B2AF3" w:rsidRPr="00652781" w:rsidRDefault="00652781">
      <w:pPr>
        <w:spacing w:after="0"/>
        <w:rPr>
          <w:lang w:val="ru-RU"/>
        </w:rPr>
      </w:pPr>
      <w:bookmarkStart w:id="47" w:name="z54"/>
      <w:bookmarkEnd w:id="46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2</w:t>
      </w:r>
      <w:r w:rsidRPr="00652781">
        <w:rPr>
          <w:color w:val="000000"/>
          <w:sz w:val="20"/>
          <w:lang w:val="ru-RU"/>
        </w:rPr>
        <w:t xml:space="preserve"> – количество выявленных значительн</w:t>
      </w:r>
      <w:r w:rsidRPr="00652781">
        <w:rPr>
          <w:color w:val="000000"/>
          <w:sz w:val="20"/>
          <w:lang w:val="ru-RU"/>
        </w:rPr>
        <w:t>ых нарушений;</w:t>
      </w:r>
    </w:p>
    <w:p w:rsidR="003B2AF3" w:rsidRPr="00652781" w:rsidRDefault="00652781">
      <w:pPr>
        <w:spacing w:after="0"/>
        <w:rPr>
          <w:lang w:val="ru-RU"/>
        </w:rPr>
      </w:pPr>
      <w:bookmarkStart w:id="48" w:name="z55"/>
      <w:bookmarkEnd w:id="47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3B2AF3" w:rsidRPr="00652781" w:rsidRDefault="00652781">
      <w:pPr>
        <w:spacing w:after="0"/>
        <w:rPr>
          <w:lang w:val="ru-RU"/>
        </w:rPr>
      </w:pPr>
      <w:bookmarkStart w:id="49" w:name="z56"/>
      <w:bookmarkEnd w:id="48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н</w:t>
      </w:r>
      <w:r w:rsidRPr="00652781">
        <w:rPr>
          <w:color w:val="000000"/>
          <w:sz w:val="20"/>
          <w:lang w:val="ru-RU"/>
        </w:rPr>
        <w:t xml:space="preserve"> = (</w:t>
      </w:r>
      <w:r>
        <w:rPr>
          <w:color w:val="000000"/>
          <w:sz w:val="20"/>
        </w:rPr>
        <w:t>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2</w:t>
      </w:r>
      <w:r w:rsidRPr="00652781">
        <w:rPr>
          <w:color w:val="000000"/>
          <w:sz w:val="20"/>
          <w:lang w:val="ru-RU"/>
        </w:rPr>
        <w:t xml:space="preserve"> х 100/</w:t>
      </w:r>
      <w:r>
        <w:rPr>
          <w:color w:val="000000"/>
          <w:sz w:val="20"/>
        </w:rPr>
        <w:t>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1</w:t>
      </w:r>
      <w:r w:rsidRPr="00652781">
        <w:rPr>
          <w:color w:val="000000"/>
          <w:sz w:val="20"/>
          <w:lang w:val="ru-RU"/>
        </w:rPr>
        <w:t>) х 0,3</w:t>
      </w:r>
    </w:p>
    <w:p w:rsidR="003B2AF3" w:rsidRPr="00652781" w:rsidRDefault="00652781">
      <w:pPr>
        <w:spacing w:after="0"/>
        <w:rPr>
          <w:lang w:val="ru-RU"/>
        </w:rPr>
      </w:pPr>
      <w:bookmarkStart w:id="50" w:name="z57"/>
      <w:bookmarkEnd w:id="49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где:</w:t>
      </w:r>
    </w:p>
    <w:p w:rsidR="003B2AF3" w:rsidRPr="00652781" w:rsidRDefault="00652781">
      <w:pPr>
        <w:spacing w:after="0"/>
        <w:rPr>
          <w:lang w:val="ru-RU"/>
        </w:rPr>
      </w:pPr>
      <w:bookmarkStart w:id="51" w:name="z58"/>
      <w:bookmarkEnd w:id="50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н</w:t>
      </w:r>
      <w:r w:rsidRPr="00652781">
        <w:rPr>
          <w:color w:val="000000"/>
          <w:sz w:val="20"/>
          <w:lang w:val="ru-RU"/>
        </w:rPr>
        <w:t xml:space="preserve"> – показатель незначительных нарушений;</w:t>
      </w:r>
    </w:p>
    <w:p w:rsidR="003B2AF3" w:rsidRPr="00652781" w:rsidRDefault="00652781">
      <w:pPr>
        <w:spacing w:after="0"/>
        <w:rPr>
          <w:lang w:val="ru-RU"/>
        </w:rPr>
      </w:pPr>
      <w:bookmarkStart w:id="52" w:name="z59"/>
      <w:bookmarkEnd w:id="5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1</w:t>
      </w:r>
      <w:r w:rsidRPr="00652781">
        <w:rPr>
          <w:color w:val="000000"/>
          <w:sz w:val="20"/>
          <w:lang w:val="ru-RU"/>
        </w:rPr>
        <w:t xml:space="preserve"> – общее количество незначительных нарушений;</w:t>
      </w:r>
    </w:p>
    <w:p w:rsidR="003B2AF3" w:rsidRPr="00652781" w:rsidRDefault="00652781">
      <w:pPr>
        <w:spacing w:after="0"/>
        <w:rPr>
          <w:lang w:val="ru-RU"/>
        </w:rPr>
      </w:pPr>
      <w:bookmarkStart w:id="53" w:name="z60"/>
      <w:bookmarkEnd w:id="52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2</w:t>
      </w:r>
      <w:r w:rsidRPr="00652781">
        <w:rPr>
          <w:color w:val="000000"/>
          <w:sz w:val="20"/>
          <w:lang w:val="ru-RU"/>
        </w:rPr>
        <w:t xml:space="preserve"> – количество выявленных незначительных нарушений; </w:t>
      </w:r>
    </w:p>
    <w:p w:rsidR="003B2AF3" w:rsidRPr="00652781" w:rsidRDefault="00652781">
      <w:pPr>
        <w:spacing w:after="0"/>
        <w:rPr>
          <w:lang w:val="ru-RU"/>
        </w:rPr>
      </w:pPr>
      <w:bookmarkStart w:id="54" w:name="z61"/>
      <w:bookmarkEnd w:id="53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Общий показатель степени риска (УР) рассчитывается по шкале от 0 до 100 и определяется путем суммирования показателей значительных и незнач</w:t>
      </w:r>
      <w:r w:rsidRPr="00652781">
        <w:rPr>
          <w:color w:val="000000"/>
          <w:sz w:val="20"/>
          <w:lang w:val="ru-RU"/>
        </w:rPr>
        <w:t>ительных нарушений по следующей формуле:</w:t>
      </w:r>
    </w:p>
    <w:p w:rsidR="003B2AF3" w:rsidRPr="00652781" w:rsidRDefault="00652781">
      <w:pPr>
        <w:spacing w:after="0"/>
        <w:rPr>
          <w:lang w:val="ru-RU"/>
        </w:rPr>
      </w:pPr>
      <w:bookmarkStart w:id="55" w:name="z62"/>
      <w:bookmarkEnd w:id="54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 xml:space="preserve">Р = </w:t>
      </w:r>
      <w:r>
        <w:rPr>
          <w:color w:val="000000"/>
          <w:sz w:val="20"/>
        </w:rPr>
        <w:t>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з</w:t>
      </w:r>
      <w:r w:rsidRPr="00652781">
        <w:rPr>
          <w:color w:val="000000"/>
          <w:sz w:val="20"/>
          <w:lang w:val="ru-RU"/>
        </w:rPr>
        <w:t xml:space="preserve"> + </w:t>
      </w:r>
      <w:r>
        <w:rPr>
          <w:color w:val="000000"/>
          <w:sz w:val="20"/>
        </w:rPr>
        <w:t>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н</w:t>
      </w:r>
    </w:p>
    <w:p w:rsidR="003B2AF3" w:rsidRPr="00652781" w:rsidRDefault="00652781">
      <w:pPr>
        <w:spacing w:after="0"/>
        <w:rPr>
          <w:lang w:val="ru-RU"/>
        </w:rPr>
      </w:pPr>
      <w:bookmarkStart w:id="56" w:name="z63"/>
      <w:bookmarkEnd w:id="55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где:</w:t>
      </w:r>
    </w:p>
    <w:p w:rsidR="003B2AF3" w:rsidRPr="00652781" w:rsidRDefault="00652781">
      <w:pPr>
        <w:spacing w:after="0"/>
        <w:rPr>
          <w:lang w:val="ru-RU"/>
        </w:rPr>
      </w:pPr>
      <w:bookmarkStart w:id="57" w:name="z64"/>
      <w:bookmarkEnd w:id="56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 – общий показатель степени риска;</w:t>
      </w:r>
    </w:p>
    <w:p w:rsidR="003B2AF3" w:rsidRPr="00652781" w:rsidRDefault="00652781">
      <w:pPr>
        <w:spacing w:after="0"/>
        <w:rPr>
          <w:lang w:val="ru-RU"/>
        </w:rPr>
      </w:pPr>
      <w:bookmarkStart w:id="58" w:name="z65"/>
      <w:bookmarkEnd w:id="57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з</w:t>
      </w:r>
      <w:r w:rsidRPr="00652781">
        <w:rPr>
          <w:color w:val="000000"/>
          <w:sz w:val="20"/>
          <w:lang w:val="ru-RU"/>
        </w:rPr>
        <w:t xml:space="preserve"> – показатель значительных нарушений; </w:t>
      </w:r>
    </w:p>
    <w:p w:rsidR="003B2AF3" w:rsidRPr="00652781" w:rsidRDefault="00652781">
      <w:pPr>
        <w:spacing w:after="0"/>
        <w:rPr>
          <w:lang w:val="ru-RU"/>
        </w:rPr>
      </w:pPr>
      <w:bookmarkStart w:id="59" w:name="z66"/>
      <w:bookmarkEnd w:id="58"/>
      <w:r>
        <w:rPr>
          <w:color w:val="000000"/>
          <w:sz w:val="20"/>
        </w:rPr>
        <w:t>      S</w:t>
      </w:r>
      <w:r w:rsidRPr="00652781">
        <w:rPr>
          <w:color w:val="000000"/>
          <w:sz w:val="20"/>
          <w:lang w:val="ru-RU"/>
        </w:rPr>
        <w:t>Р</w:t>
      </w:r>
      <w:r w:rsidRPr="00652781">
        <w:rPr>
          <w:color w:val="000000"/>
          <w:vertAlign w:val="subscript"/>
          <w:lang w:val="ru-RU"/>
        </w:rPr>
        <w:t>н</w:t>
      </w:r>
      <w:r w:rsidRPr="00652781">
        <w:rPr>
          <w:color w:val="000000"/>
          <w:sz w:val="20"/>
          <w:lang w:val="ru-RU"/>
        </w:rPr>
        <w:t xml:space="preserve"> – показатель незначительных нарушений.</w:t>
      </w:r>
    </w:p>
    <w:p w:rsidR="003B2AF3" w:rsidRPr="00652781" w:rsidRDefault="00652781">
      <w:pPr>
        <w:spacing w:after="0"/>
        <w:rPr>
          <w:lang w:val="ru-RU"/>
        </w:rPr>
      </w:pPr>
      <w:bookmarkStart w:id="60" w:name="z67"/>
      <w:bookmarkEnd w:id="59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По показателям степени риска </w:t>
      </w:r>
      <w:r w:rsidRPr="00652781">
        <w:rPr>
          <w:color w:val="000000"/>
          <w:sz w:val="20"/>
          <w:lang w:val="ru-RU"/>
        </w:rPr>
        <w:t>проверяемый субъект (объект) относится:</w:t>
      </w:r>
    </w:p>
    <w:p w:rsidR="003B2AF3" w:rsidRPr="00652781" w:rsidRDefault="00652781">
      <w:pPr>
        <w:spacing w:after="0"/>
        <w:rPr>
          <w:lang w:val="ru-RU"/>
        </w:rPr>
      </w:pPr>
      <w:bookmarkStart w:id="61" w:name="z68"/>
      <w:bookmarkEnd w:id="60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1) к высокой степени риска – при показателе степени риска от 60 до 100 и в отношении него проводится выборочная проверка;</w:t>
      </w:r>
    </w:p>
    <w:p w:rsidR="003B2AF3" w:rsidRPr="00652781" w:rsidRDefault="00652781">
      <w:pPr>
        <w:spacing w:after="0"/>
        <w:rPr>
          <w:lang w:val="ru-RU"/>
        </w:rPr>
      </w:pPr>
      <w:bookmarkStart w:id="62" w:name="z69"/>
      <w:bookmarkEnd w:id="61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2) к не отнесенной к высокой степени риска – при показателе степени риска от 0 до </w:t>
      </w:r>
      <w:r w:rsidRPr="00652781">
        <w:rPr>
          <w:color w:val="000000"/>
          <w:sz w:val="20"/>
          <w:lang w:val="ru-RU"/>
        </w:rPr>
        <w:t>60 и в отношении него не проводится выборочная проверка.</w:t>
      </w:r>
    </w:p>
    <w:p w:rsidR="003B2AF3" w:rsidRPr="00652781" w:rsidRDefault="00652781">
      <w:pPr>
        <w:spacing w:after="0"/>
        <w:rPr>
          <w:lang w:val="ru-RU"/>
        </w:rPr>
      </w:pPr>
      <w:bookmarkStart w:id="63" w:name="z70"/>
      <w:bookmarkEnd w:id="62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9. Кратность проведения выборочной проверки не может быть чаще одного раза в год.</w:t>
      </w:r>
    </w:p>
    <w:p w:rsidR="003B2AF3" w:rsidRPr="00652781" w:rsidRDefault="00652781">
      <w:pPr>
        <w:spacing w:after="0"/>
        <w:rPr>
          <w:lang w:val="ru-RU"/>
        </w:rPr>
      </w:pPr>
      <w:bookmarkStart w:id="64" w:name="z71"/>
      <w:bookmarkEnd w:id="63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10. Выборочные проверки проводятся на основании списков выборочных проверок, формируемых на год по резуль</w:t>
      </w:r>
      <w:r w:rsidRPr="00652781">
        <w:rPr>
          <w:color w:val="000000"/>
          <w:sz w:val="20"/>
          <w:lang w:val="ru-RU"/>
        </w:rPr>
        <w:t>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p w:rsidR="003B2AF3" w:rsidRPr="00652781" w:rsidRDefault="00652781">
      <w:pPr>
        <w:spacing w:after="0"/>
        <w:rPr>
          <w:lang w:val="ru-RU"/>
        </w:rPr>
      </w:pPr>
      <w:bookmarkStart w:id="65" w:name="z72"/>
      <w:bookmarkEnd w:id="64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 xml:space="preserve">11. Списки выборочных </w:t>
      </w:r>
      <w:r w:rsidRPr="00652781">
        <w:rPr>
          <w:color w:val="000000"/>
          <w:sz w:val="20"/>
          <w:lang w:val="ru-RU"/>
        </w:rPr>
        <w:t>проверок составляются с учетом:</w:t>
      </w:r>
    </w:p>
    <w:p w:rsidR="003B2AF3" w:rsidRPr="00652781" w:rsidRDefault="00652781">
      <w:pPr>
        <w:spacing w:after="0"/>
        <w:rPr>
          <w:lang w:val="ru-RU"/>
        </w:rPr>
      </w:pPr>
      <w:bookmarkStart w:id="66" w:name="z73"/>
      <w:bookmarkEnd w:id="65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1) приоритетности субъектов контроля с наибольшими показателями степени риска по субъективным критериям;</w:t>
      </w:r>
    </w:p>
    <w:p w:rsidR="003B2AF3" w:rsidRPr="00652781" w:rsidRDefault="00652781">
      <w:pPr>
        <w:spacing w:after="0"/>
        <w:rPr>
          <w:lang w:val="ru-RU"/>
        </w:rPr>
      </w:pPr>
      <w:bookmarkStart w:id="67" w:name="z74"/>
      <w:bookmarkEnd w:id="66"/>
      <w:r>
        <w:rPr>
          <w:color w:val="000000"/>
          <w:sz w:val="20"/>
        </w:rPr>
        <w:t>      </w:t>
      </w:r>
      <w:r w:rsidRPr="00652781">
        <w:rPr>
          <w:color w:val="000000"/>
          <w:sz w:val="20"/>
          <w:lang w:val="ru-RU"/>
        </w:rPr>
        <w:t>2) нагрузки на должностных лиц, осуществляющих проверки, государственного органа.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B2AF3" w:rsidRPr="006527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3B2AF3" w:rsidRPr="00652781" w:rsidRDefault="006527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jc w:val="center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>Приложение 1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к Критерия</w:t>
            </w:r>
            <w:r w:rsidRPr="00652781">
              <w:rPr>
                <w:color w:val="000000"/>
                <w:sz w:val="20"/>
                <w:lang w:val="ru-RU"/>
              </w:rPr>
              <w:t>м оценки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степени риска в области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производства биотоплива</w:t>
            </w:r>
          </w:p>
        </w:tc>
      </w:tr>
    </w:tbl>
    <w:p w:rsidR="003B2AF3" w:rsidRPr="00652781" w:rsidRDefault="00652781">
      <w:pPr>
        <w:spacing w:after="0"/>
        <w:rPr>
          <w:lang w:val="ru-RU"/>
        </w:rPr>
      </w:pPr>
      <w:bookmarkStart w:id="68" w:name="z76"/>
      <w:r w:rsidRPr="00652781">
        <w:rPr>
          <w:b/>
          <w:color w:val="000000"/>
          <w:lang w:val="ru-RU"/>
        </w:rPr>
        <w:t xml:space="preserve"> Субъективные критерии по информационному источнику</w:t>
      </w:r>
      <w:r w:rsidRPr="00652781">
        <w:rPr>
          <w:lang w:val="ru-RU"/>
        </w:rPr>
        <w:br/>
      </w:r>
      <w:r w:rsidRPr="00652781">
        <w:rPr>
          <w:b/>
          <w:color w:val="000000"/>
          <w:lang w:val="ru-RU"/>
        </w:rPr>
        <w:t>"Результаты предыдущих проверок"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4923"/>
        <w:gridCol w:w="2634"/>
        <w:gridCol w:w="1370"/>
        <w:gridCol w:w="70"/>
      </w:tblGrid>
      <w:tr w:rsidR="003B2AF3">
        <w:trPr>
          <w:gridAfter w:val="1"/>
          <w:wAfter w:w="106" w:type="dxa"/>
          <w:trHeight w:val="30"/>
          <w:tblCellSpacing w:w="0" w:type="auto"/>
        </w:trPr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69" w:name="z78"/>
            <w:bookmarkEnd w:id="68"/>
            <w:r>
              <w:rPr>
                <w:color w:val="000000"/>
                <w:sz w:val="20"/>
              </w:rPr>
              <w:t>№</w:t>
            </w:r>
          </w:p>
        </w:tc>
        <w:bookmarkEnd w:id="69"/>
        <w:tc>
          <w:tcPr>
            <w:tcW w:w="106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3B2AF3" w:rsidRPr="0065278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jc w:val="center"/>
              <w:rPr>
                <w:lang w:val="ru-RU"/>
              </w:rPr>
            </w:pPr>
            <w:bookmarkStart w:id="70" w:name="z79"/>
            <w:r w:rsidRPr="00652781">
              <w:rPr>
                <w:color w:val="000000"/>
                <w:sz w:val="20"/>
                <w:lang w:val="ru-RU"/>
              </w:rPr>
              <w:t>"Результаты предыдущих проверок" (степень тяжести устанавливается при</w:t>
            </w:r>
            <w:r w:rsidRPr="00652781">
              <w:rPr>
                <w:color w:val="000000"/>
                <w:sz w:val="20"/>
                <w:lang w:val="ru-RU"/>
              </w:rPr>
              <w:t xml:space="preserve"> несоблюдении нижеперечисленных требований):</w:t>
            </w:r>
          </w:p>
        </w:tc>
        <w:bookmarkEnd w:id="70"/>
      </w:tr>
      <w:tr w:rsidR="003B2AF3">
        <w:trPr>
          <w:gridAfter w:val="1"/>
          <w:wAfter w:w="106" w:type="dxa"/>
          <w:trHeight w:val="30"/>
          <w:tblCellSpacing w:w="0" w:type="auto"/>
        </w:trPr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71" w:name="z80"/>
            <w:r>
              <w:rPr>
                <w:color w:val="000000"/>
                <w:sz w:val="20"/>
              </w:rPr>
              <w:t>1</w:t>
            </w:r>
          </w:p>
        </w:tc>
        <w:bookmarkEnd w:id="71"/>
        <w:tc>
          <w:tcPr>
            <w:tcW w:w="106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>Использование пищевого сырья для последующей переработки в биотопливо в объеме, превышающем квоту, установленную уполномоченным органом в области производства биотоплива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3B2AF3">
        <w:trPr>
          <w:gridAfter w:val="1"/>
          <w:wAfter w:w="106" w:type="dxa"/>
          <w:trHeight w:val="30"/>
          <w:tblCellSpacing w:w="0" w:type="auto"/>
        </w:trPr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72" w:name="z81"/>
            <w:r>
              <w:rPr>
                <w:color w:val="000000"/>
                <w:sz w:val="20"/>
              </w:rPr>
              <w:t>2</w:t>
            </w:r>
          </w:p>
        </w:tc>
        <w:bookmarkEnd w:id="72"/>
        <w:tc>
          <w:tcPr>
            <w:tcW w:w="106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 xml:space="preserve"> </w:t>
            </w:r>
            <w:r w:rsidRPr="00652781">
              <w:rPr>
                <w:color w:val="000000"/>
                <w:sz w:val="20"/>
                <w:lang w:val="ru-RU"/>
              </w:rPr>
              <w:t xml:space="preserve">Соответствие состава пищевого сырья для производства биотоплива (не допускается использование 1-2 классов пшеницы) 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3B2AF3">
        <w:trPr>
          <w:gridAfter w:val="1"/>
          <w:wAfter w:w="106" w:type="dxa"/>
          <w:trHeight w:val="30"/>
          <w:tblCellSpacing w:w="0" w:type="auto"/>
        </w:trPr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73" w:name="z82"/>
            <w:r>
              <w:rPr>
                <w:color w:val="000000"/>
                <w:sz w:val="20"/>
              </w:rPr>
              <w:t>3</w:t>
            </w:r>
          </w:p>
        </w:tc>
        <w:bookmarkEnd w:id="73"/>
        <w:tc>
          <w:tcPr>
            <w:tcW w:w="106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паспорта производства биотоплива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3B2AF3">
        <w:trPr>
          <w:gridAfter w:val="1"/>
          <w:wAfter w:w="106" w:type="dxa"/>
          <w:trHeight w:val="30"/>
          <w:tblCellSpacing w:w="0" w:type="auto"/>
        </w:trPr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74" w:name="z83"/>
            <w:r>
              <w:rPr>
                <w:color w:val="000000"/>
                <w:sz w:val="20"/>
              </w:rPr>
              <w:t>4</w:t>
            </w:r>
          </w:p>
        </w:tc>
        <w:bookmarkEnd w:id="74"/>
        <w:tc>
          <w:tcPr>
            <w:tcW w:w="106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>Наличие контрольных приборов учета и их исправное состояние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B2AF3">
        <w:trPr>
          <w:gridAfter w:val="1"/>
          <w:wAfter w:w="106" w:type="dxa"/>
          <w:trHeight w:val="30"/>
          <w:tblCellSpacing w:w="0" w:type="auto"/>
        </w:trPr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75" w:name="z84"/>
            <w:r>
              <w:rPr>
                <w:color w:val="000000"/>
                <w:sz w:val="20"/>
              </w:rPr>
              <w:t>5</w:t>
            </w:r>
          </w:p>
        </w:tc>
        <w:bookmarkEnd w:id="75"/>
        <w:tc>
          <w:tcPr>
            <w:tcW w:w="106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20"/>
              <w:ind w:left="20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>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– обоснованным подтверждением их безопасности и прошедших</w:t>
            </w:r>
            <w:r w:rsidRPr="00652781">
              <w:rPr>
                <w:color w:val="000000"/>
                <w:sz w:val="20"/>
                <w:lang w:val="ru-RU"/>
              </w:rPr>
              <w:t xml:space="preserve"> государственную регистрацию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B2AF3" w:rsidRPr="0065278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Pr="00652781" w:rsidRDefault="00652781">
            <w:pPr>
              <w:spacing w:after="0"/>
              <w:jc w:val="center"/>
              <w:rPr>
                <w:lang w:val="ru-RU"/>
              </w:rPr>
            </w:pPr>
            <w:r w:rsidRPr="00652781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к Критериям оценки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степени риска в области</w:t>
            </w:r>
            <w:r w:rsidRPr="00652781">
              <w:rPr>
                <w:lang w:val="ru-RU"/>
              </w:rPr>
              <w:br/>
            </w:r>
            <w:r w:rsidRPr="00652781">
              <w:rPr>
                <w:color w:val="000000"/>
                <w:sz w:val="20"/>
                <w:lang w:val="ru-RU"/>
              </w:rPr>
              <w:t>производства биотоплива</w:t>
            </w:r>
          </w:p>
        </w:tc>
      </w:tr>
    </w:tbl>
    <w:p w:rsidR="003B2AF3" w:rsidRDefault="00652781">
      <w:pPr>
        <w:spacing w:after="0"/>
      </w:pPr>
      <w:bookmarkStart w:id="76" w:name="z87"/>
      <w:r w:rsidRPr="006527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Субъективные критерии по информационному источнику</w:t>
      </w:r>
      <w:r>
        <w:br/>
      </w:r>
      <w:r>
        <w:rPr>
          <w:b/>
          <w:color w:val="000000"/>
        </w:rPr>
        <w:t xml:space="preserve">"Результаты мониторинга отчетности и сведений, представляемых субъектами </w:t>
      </w:r>
      <w:r>
        <w:rPr>
          <w:b/>
          <w:color w:val="000000"/>
        </w:rPr>
        <w:t>контроля, в структурные подразделения местного исполнительного органа"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7"/>
        <w:gridCol w:w="6398"/>
        <w:gridCol w:w="1817"/>
      </w:tblGrid>
      <w:tr w:rsidR="003B2AF3">
        <w:trPr>
          <w:trHeight w:val="30"/>
          <w:tblCellSpacing w:w="0" w:type="auto"/>
        </w:trPr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77" w:name="z88"/>
            <w:bookmarkEnd w:id="76"/>
            <w:r>
              <w:rPr>
                <w:color w:val="000000"/>
                <w:sz w:val="20"/>
              </w:rPr>
              <w:t>№</w:t>
            </w:r>
          </w:p>
        </w:tc>
        <w:bookmarkEnd w:id="77"/>
        <w:tc>
          <w:tcPr>
            <w:tcW w:w="8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78" w:name="z89"/>
            <w:r>
              <w:rPr>
                <w:color w:val="000000"/>
                <w:sz w:val="20"/>
              </w:rPr>
              <w:t xml:space="preserve">"Результаты мониторинга отчетности и сведений, представляемых субъектами контроля, в структурные подразделения местного исполнительного </w:t>
            </w:r>
            <w:r>
              <w:rPr>
                <w:color w:val="000000"/>
                <w:sz w:val="20"/>
              </w:rPr>
              <w:t>органа":</w:t>
            </w:r>
          </w:p>
        </w:tc>
        <w:bookmarkEnd w:id="78"/>
      </w:tr>
      <w:tr w:rsidR="003B2AF3">
        <w:trPr>
          <w:trHeight w:val="30"/>
          <w:tblCellSpacing w:w="0" w:type="auto"/>
        </w:trPr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79" w:name="z90"/>
            <w:r>
              <w:rPr>
                <w:color w:val="000000"/>
                <w:sz w:val="20"/>
              </w:rPr>
              <w:t>1</w:t>
            </w:r>
          </w:p>
        </w:tc>
        <w:bookmarkEnd w:id="79"/>
        <w:tc>
          <w:tcPr>
            <w:tcW w:w="8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представление производителями биотоплива отчетов в уполномоченный орган в области производства биотоплива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80" w:name="z91"/>
            <w:r>
              <w:rPr>
                <w:color w:val="000000"/>
                <w:sz w:val="20"/>
              </w:rPr>
              <w:t>2</w:t>
            </w:r>
          </w:p>
        </w:tc>
        <w:bookmarkEnd w:id="80"/>
        <w:tc>
          <w:tcPr>
            <w:tcW w:w="8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предоставление производителями биотоплива всех форм отчетов в уполномоченный орган в области производства биотоплива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81" w:name="z92"/>
            <w:r>
              <w:rPr>
                <w:color w:val="000000"/>
                <w:sz w:val="20"/>
              </w:rPr>
              <w:t>3</w:t>
            </w:r>
          </w:p>
        </w:tc>
        <w:bookmarkEnd w:id="81"/>
        <w:tc>
          <w:tcPr>
            <w:tcW w:w="8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своевременное предоставление производителями биотоплива отчетов в уполномоченный орган в области производства биотоплива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3B2AF3" w:rsidRDefault="0065278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B2AF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color w:val="000000"/>
                <w:sz w:val="20"/>
              </w:rPr>
              <w:t xml:space="preserve"> Республики Казахстан – Министра сельского хозяйства</w:t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августа 2016 года № 358</w:t>
            </w:r>
            <w:r>
              <w:br/>
            </w:r>
            <w:r>
              <w:rPr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августа 2016 года № 381</w:t>
            </w:r>
          </w:p>
        </w:tc>
      </w:tr>
    </w:tbl>
    <w:p w:rsidR="003B2AF3" w:rsidRDefault="00652781">
      <w:pPr>
        <w:spacing w:after="0"/>
      </w:pPr>
      <w:bookmarkStart w:id="82" w:name="z95"/>
      <w:r>
        <w:rPr>
          <w:b/>
          <w:color w:val="000000"/>
        </w:rPr>
        <w:t xml:space="preserve">                                      Проверочный лист</w:t>
      </w:r>
      <w:r>
        <w:br/>
      </w:r>
      <w:r>
        <w:rPr>
          <w:b/>
          <w:color w:val="000000"/>
        </w:rPr>
        <w:t xml:space="preserve">        </w:t>
      </w:r>
      <w:r>
        <w:rPr>
          <w:b/>
          <w:color w:val="000000"/>
        </w:rPr>
        <w:t>     в сфере государственного контроля в области производства биотоплива</w:t>
      </w:r>
    </w:p>
    <w:p w:rsidR="003B2AF3" w:rsidRDefault="00652781">
      <w:pPr>
        <w:spacing w:after="0"/>
      </w:pPr>
      <w:bookmarkStart w:id="83" w:name="z96"/>
      <w:bookmarkEnd w:id="82"/>
      <w:r>
        <w:rPr>
          <w:color w:val="000000"/>
          <w:sz w:val="20"/>
        </w:rPr>
        <w:t>      в сфере/в области/за 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(в соответствии со статьями 138 и 139 Предпринимательского кодекса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color w:val="000000"/>
          <w:sz w:val="20"/>
        </w:rPr>
        <w:t xml:space="preserve">                              Республики Казахстан) </w:t>
      </w:r>
      <w:r>
        <w:br/>
      </w:r>
      <w:r>
        <w:rPr>
          <w:color w:val="000000"/>
          <w:sz w:val="20"/>
        </w:rPr>
        <w:t>в отношении 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(наименование однородной группы проверяемых субъектов (объектов)</w:t>
      </w:r>
      <w:r>
        <w:br/>
      </w:r>
      <w:r>
        <w:rPr>
          <w:color w:val="000000"/>
          <w:sz w:val="20"/>
        </w:rPr>
        <w:t>Государственный орган, назначивший про</w:t>
      </w:r>
      <w:r>
        <w:rPr>
          <w:color w:val="000000"/>
          <w:sz w:val="20"/>
        </w:rPr>
        <w:t>верку 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(ном</w:t>
      </w:r>
      <w:r>
        <w:rPr>
          <w:color w:val="000000"/>
          <w:sz w:val="20"/>
        </w:rPr>
        <w:t>ер, дата)</w:t>
      </w:r>
      <w:r>
        <w:br/>
      </w:r>
      <w:r>
        <w:rPr>
          <w:color w:val="000000"/>
          <w:sz w:val="20"/>
        </w:rPr>
        <w:t>Наименование проверяемого субъекта (объекта) 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Индивидуальный идентификационный номер/бизнес-идентификационный номер</w:t>
      </w:r>
      <w:r>
        <w:br/>
      </w:r>
      <w:r>
        <w:rPr>
          <w:color w:val="000000"/>
          <w:sz w:val="20"/>
        </w:rPr>
        <w:t>проверяемог</w:t>
      </w:r>
      <w:r>
        <w:rPr>
          <w:color w:val="000000"/>
          <w:sz w:val="20"/>
        </w:rPr>
        <w:t>о субъекта (объекта) ___________________________________________________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4"/>
        <w:gridCol w:w="4228"/>
        <w:gridCol w:w="1040"/>
        <w:gridCol w:w="1040"/>
        <w:gridCol w:w="1480"/>
        <w:gridCol w:w="1480"/>
      </w:tblGrid>
      <w:tr w:rsidR="003B2AF3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84" w:name="z97"/>
            <w:bookmarkEnd w:id="83"/>
            <w:r>
              <w:rPr>
                <w:color w:val="000000"/>
                <w:sz w:val="20"/>
              </w:rPr>
              <w:t>№</w:t>
            </w:r>
          </w:p>
        </w:tc>
        <w:bookmarkEnd w:id="84"/>
        <w:tc>
          <w:tcPr>
            <w:tcW w:w="8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85" w:name="z98"/>
            <w:r>
              <w:rPr>
                <w:color w:val="000000"/>
                <w:sz w:val="20"/>
              </w:rPr>
              <w:t>1</w:t>
            </w:r>
          </w:p>
        </w:tc>
        <w:bookmarkEnd w:id="85"/>
        <w:tc>
          <w:tcPr>
            <w:tcW w:w="8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86" w:name="z99"/>
            <w:r>
              <w:rPr>
                <w:color w:val="000000"/>
                <w:sz w:val="20"/>
              </w:rPr>
              <w:t>1</w:t>
            </w:r>
          </w:p>
        </w:tc>
        <w:bookmarkEnd w:id="86"/>
        <w:tc>
          <w:tcPr>
            <w:tcW w:w="8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Использование пищевого сырья для последующей переработки в биотопливо в объеме, превышающем квоту, установленную уполномоченным органом в области производства биотоплива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87" w:name="z100"/>
            <w:r>
              <w:rPr>
                <w:color w:val="000000"/>
                <w:sz w:val="20"/>
              </w:rPr>
              <w:t>2</w:t>
            </w:r>
          </w:p>
        </w:tc>
        <w:bookmarkEnd w:id="87"/>
        <w:tc>
          <w:tcPr>
            <w:tcW w:w="8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Соответствие состава пищевого сырья для производства </w:t>
            </w:r>
            <w:r>
              <w:rPr>
                <w:color w:val="000000"/>
                <w:sz w:val="20"/>
              </w:rPr>
              <w:t>биотоплива (не допускается использование 1-2 классов пшеницы)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88" w:name="z101"/>
            <w:r>
              <w:rPr>
                <w:color w:val="000000"/>
                <w:sz w:val="20"/>
              </w:rPr>
              <w:t>3</w:t>
            </w:r>
          </w:p>
        </w:tc>
        <w:bookmarkEnd w:id="88"/>
        <w:tc>
          <w:tcPr>
            <w:tcW w:w="8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паспорта производства биотоплива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89" w:name="z102"/>
            <w:r>
              <w:rPr>
                <w:color w:val="000000"/>
                <w:sz w:val="20"/>
              </w:rPr>
              <w:t>4</w:t>
            </w:r>
          </w:p>
        </w:tc>
        <w:bookmarkEnd w:id="89"/>
        <w:tc>
          <w:tcPr>
            <w:tcW w:w="8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контрольных приборов учета и их исправное состояние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</w:tr>
      <w:tr w:rsidR="003B2AF3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  <w:jc w:val="center"/>
            </w:pPr>
            <w:bookmarkStart w:id="90" w:name="z103"/>
            <w:r>
              <w:rPr>
                <w:color w:val="000000"/>
                <w:sz w:val="20"/>
              </w:rPr>
              <w:t>5</w:t>
            </w:r>
          </w:p>
        </w:tc>
        <w:bookmarkEnd w:id="90"/>
        <w:tc>
          <w:tcPr>
            <w:tcW w:w="8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документов на пищевое сырье, подтверждающих, что </w:t>
            </w:r>
            <w:r>
              <w:rPr>
                <w:color w:val="000000"/>
                <w:sz w:val="20"/>
              </w:rPr>
              <w:t>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AF3" w:rsidRDefault="00652781">
            <w:pPr>
              <w:spacing w:after="0"/>
            </w:pPr>
            <w:r>
              <w:br/>
            </w:r>
          </w:p>
        </w:tc>
      </w:tr>
    </w:tbl>
    <w:p w:rsidR="003B2AF3" w:rsidRDefault="00652781">
      <w:pPr>
        <w:spacing w:after="0"/>
      </w:pPr>
      <w:bookmarkStart w:id="91" w:name="z104"/>
      <w:r>
        <w:rPr>
          <w:color w:val="000000"/>
          <w:sz w:val="20"/>
        </w:rPr>
        <w:t>      Должностное (ы</w:t>
      </w:r>
      <w:r>
        <w:rPr>
          <w:color w:val="000000"/>
          <w:sz w:val="20"/>
        </w:rPr>
        <w:t>е) лицо (а) _____________________            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(должность)                        (подпись)</w:t>
      </w:r>
      <w:r>
        <w:rPr>
          <w:color w:val="000000"/>
          <w:vertAlign w:val="superscript"/>
        </w:rPr>
        <w:t xml:space="preserve"> 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(фамилия,</w:t>
      </w:r>
      <w:r>
        <w:rPr>
          <w:color w:val="000000"/>
          <w:sz w:val="20"/>
        </w:rPr>
        <w:t xml:space="preserve"> имя, отчество (при его наличии)</w:t>
      </w:r>
    </w:p>
    <w:p w:rsidR="003B2AF3" w:rsidRDefault="00652781">
      <w:pPr>
        <w:spacing w:after="0"/>
      </w:pPr>
      <w:bookmarkStart w:id="92" w:name="z105"/>
      <w:bookmarkEnd w:id="91"/>
      <w:r>
        <w:rPr>
          <w:color w:val="000000"/>
          <w:sz w:val="20"/>
        </w:rPr>
        <w:t xml:space="preserve">       Руководитель </w:t>
      </w:r>
      <w:r>
        <w:br/>
      </w:r>
      <w:r>
        <w:rPr>
          <w:color w:val="000000"/>
          <w:sz w:val="20"/>
        </w:rPr>
        <w:t>проверяемого субъекта _________________________________________________ ________</w:t>
      </w:r>
      <w:r>
        <w:br/>
      </w:r>
      <w:r>
        <w:rPr>
          <w:color w:val="000000"/>
          <w:sz w:val="20"/>
        </w:rPr>
        <w:t xml:space="preserve">                         (фамилия, имя, отчество (при его наличии), должность) (подпись)</w:t>
      </w:r>
    </w:p>
    <w:bookmarkEnd w:id="92"/>
    <w:p w:rsidR="003B2AF3" w:rsidRDefault="00652781">
      <w:pPr>
        <w:spacing w:after="0"/>
      </w:pPr>
      <w:r>
        <w:br/>
      </w:r>
      <w:r>
        <w:br/>
      </w:r>
    </w:p>
    <w:p w:rsidR="003B2AF3" w:rsidRDefault="00652781">
      <w:pPr>
        <w:pStyle w:val="disclaimer"/>
      </w:pPr>
      <w:r>
        <w:rPr>
          <w:color w:val="000000"/>
        </w:rPr>
        <w:t>© 2012. РГП на ПХВ Республика</w:t>
      </w:r>
      <w:r>
        <w:rPr>
          <w:color w:val="000000"/>
        </w:rPr>
        <w:t>нский центр правовой информации Министерства юстиции Республики Казахстан</w:t>
      </w:r>
    </w:p>
    <w:sectPr w:rsidR="003B2AF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F3"/>
    <w:rsid w:val="003B2AF3"/>
    <w:rsid w:val="006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1CC3-EBD6-4F0E-BC1F-2291B543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2017-01-17T15:43:00Z</dcterms:created>
  <dcterms:modified xsi:type="dcterms:W3CDTF">2017-01-17T15:43:00Z</dcterms:modified>
</cp:coreProperties>
</file>