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933" w:rsidRDefault="00CB167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933" w:rsidRPr="00CB1671" w:rsidRDefault="00CB1671">
      <w:pPr>
        <w:spacing w:after="0"/>
        <w:rPr>
          <w:lang w:val="ru-RU"/>
        </w:rPr>
      </w:pPr>
      <w:r w:rsidRPr="00CB1671">
        <w:rPr>
          <w:b/>
          <w:color w:val="000000"/>
          <w:lang w:val="ru-RU"/>
        </w:rPr>
        <w:t>Об утверждении критериев оценки степени риска и проверочного листа за  охраной и использованием объектов историко-культурного наследия</w:t>
      </w:r>
    </w:p>
    <w:p w:rsidR="00600933" w:rsidRPr="00CB1671" w:rsidRDefault="00CB1671">
      <w:pPr>
        <w:spacing w:after="0"/>
        <w:rPr>
          <w:lang w:val="ru-RU"/>
        </w:rPr>
      </w:pPr>
      <w:r w:rsidRPr="00CB1671">
        <w:rPr>
          <w:color w:val="000000"/>
          <w:sz w:val="20"/>
          <w:lang w:val="ru-RU"/>
        </w:rPr>
        <w:t xml:space="preserve">Совместный приказ Министра культуры и спорта Республики Казахстан от 14 июня 2016 года № 162 и Министра национальной </w:t>
      </w:r>
      <w:r w:rsidRPr="00CB1671">
        <w:rPr>
          <w:color w:val="000000"/>
          <w:sz w:val="20"/>
          <w:lang w:val="ru-RU"/>
        </w:rPr>
        <w:t>экономики Республики Казахстан от 23 июня 2016 года № 277. Зарегистриро</w:t>
      </w:r>
      <w:bookmarkStart w:id="0" w:name="_GoBack"/>
      <w:bookmarkEnd w:id="0"/>
      <w:r w:rsidRPr="00CB1671">
        <w:rPr>
          <w:color w:val="000000"/>
          <w:sz w:val="20"/>
          <w:lang w:val="ru-RU"/>
        </w:rPr>
        <w:t>ван в Министерстве юстиции Республики Казахстан 25 июля 2016 года № 13979</w:t>
      </w:r>
    </w:p>
    <w:p w:rsidR="00600933" w:rsidRDefault="00CB1671">
      <w:pPr>
        <w:spacing w:after="0"/>
      </w:pPr>
      <w:bookmarkStart w:id="1" w:name="z1"/>
      <w:r>
        <w:rPr>
          <w:color w:val="000000"/>
          <w:sz w:val="20"/>
        </w:rPr>
        <w:t>     </w:t>
      </w:r>
      <w:r w:rsidRPr="00CB1671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CB1671">
        <w:rPr>
          <w:color w:val="000000"/>
          <w:sz w:val="20"/>
          <w:lang w:val="ru-RU"/>
        </w:rPr>
        <w:t>пунктом 3 статьи 141,</w:t>
      </w:r>
      <w:r>
        <w:rPr>
          <w:color w:val="000000"/>
          <w:sz w:val="20"/>
        </w:rPr>
        <w:t> </w:t>
      </w:r>
      <w:r w:rsidRPr="00CB1671">
        <w:rPr>
          <w:color w:val="000000"/>
          <w:sz w:val="20"/>
          <w:lang w:val="ru-RU"/>
        </w:rPr>
        <w:t>пунктом 1 статьи 143 Предпринимательского кодекса Республики Казах</w:t>
      </w:r>
      <w:r w:rsidRPr="00CB1671">
        <w:rPr>
          <w:color w:val="000000"/>
          <w:sz w:val="20"/>
          <w:lang w:val="ru-RU"/>
        </w:rPr>
        <w:t xml:space="preserve">стан от 29 октября 2015 года, </w:t>
      </w:r>
      <w:r w:rsidRPr="00CB1671">
        <w:rPr>
          <w:b/>
          <w:color w:val="000000"/>
          <w:sz w:val="20"/>
          <w:lang w:val="ru-RU"/>
        </w:rPr>
        <w:t>ПРИКАЗЫВАЕМ: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</w:t>
      </w:r>
      <w:r w:rsidRPr="00CB1671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охраны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использования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историко-культурного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наследия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1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в</w:t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охраны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использования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историко-культурного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наследия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2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CB1671">
        <w:rPr>
          <w:color w:val="000000"/>
          <w:sz w:val="20"/>
          <w:lang w:val="ru-RU"/>
        </w:rPr>
        <w:t>2. Признать утратившим силу</w:t>
      </w:r>
      <w:r>
        <w:rPr>
          <w:color w:val="000000"/>
          <w:sz w:val="20"/>
        </w:rPr>
        <w:t> </w:t>
      </w:r>
      <w:r w:rsidRPr="00CB1671">
        <w:rPr>
          <w:color w:val="000000"/>
          <w:sz w:val="20"/>
          <w:lang w:val="ru-RU"/>
        </w:rPr>
        <w:t>совместный приказ исполняющего обязанности Министра культуры и спорта Республики Казахстан от 25</w:t>
      </w:r>
      <w:r w:rsidRPr="00CB1671">
        <w:rPr>
          <w:color w:val="000000"/>
          <w:sz w:val="20"/>
          <w:lang w:val="ru-RU"/>
        </w:rPr>
        <w:t xml:space="preserve"> июня 2015 года № 225 и Министра национальной экономики Республики Казахстан от 7 июля 2015 года № 503 «Об утверждении критериев оценки степени риска проверяемых субъектов в сфере охраны и использования объектов историко-культурного наследия и формы провер</w:t>
      </w:r>
      <w:r w:rsidRPr="00CB1671">
        <w:rPr>
          <w:color w:val="000000"/>
          <w:sz w:val="20"/>
          <w:lang w:val="ru-RU"/>
        </w:rPr>
        <w:t>очного листа» (зарегистрированный в Реестре государственной регистрации нормативных правовых актов за № 11851, опубликованный 26 августа 2015 года в информационно-правовой системе «Әділет»).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</w:t>
      </w:r>
      <w:r w:rsidRPr="00CB167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</w:t>
      </w:r>
      <w:proofErr w:type="spellStart"/>
      <w:r>
        <w:rPr>
          <w:color w:val="000000"/>
          <w:sz w:val="20"/>
        </w:rPr>
        <w:t>Департаменту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делам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культуры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искусства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культуры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спорта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установленном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порядке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обеспечить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государственную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</w:t>
      </w:r>
      <w:r>
        <w:rPr>
          <w:color w:val="000000"/>
          <w:sz w:val="20"/>
        </w:rPr>
        <w:t>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Республиканское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предприятие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ведения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Республиканский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центр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копий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бумажном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электро</w:t>
      </w:r>
      <w:r>
        <w:rPr>
          <w:color w:val="000000"/>
          <w:sz w:val="20"/>
        </w:rPr>
        <w:t>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виде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заверенные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электронной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цифровой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подписью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уполномоченного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подписывать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включения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Эталонный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контрольный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Государственный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реестр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</w:t>
      </w:r>
      <w:r>
        <w:rPr>
          <w:color w:val="000000"/>
          <w:sz w:val="20"/>
        </w:rPr>
        <w:t>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размещение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интернет-ресурсе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культуры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спорта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4)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рабочих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</w:t>
      </w:r>
      <w:r>
        <w:rPr>
          <w:color w:val="000000"/>
          <w:sz w:val="20"/>
        </w:rPr>
        <w:t>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предусмотренных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пунктом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представление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Департамент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юридической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службы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культуры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спорта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сведений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</w:t>
      </w:r>
      <w:r>
        <w:rPr>
          <w:color w:val="000000"/>
          <w:sz w:val="20"/>
        </w:rPr>
        <w:t>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возложить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курирующего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культуры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спорта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05"/>
        <w:gridCol w:w="4857"/>
      </w:tblGrid>
      <w:tr w:rsidR="00600933" w:rsidRPr="00CB1671">
        <w:trPr>
          <w:trHeight w:val="30"/>
          <w:tblCellSpacing w:w="0" w:type="auto"/>
        </w:trPr>
        <w:tc>
          <w:tcPr>
            <w:tcW w:w="6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600933" w:rsidRPr="00CB1671" w:rsidRDefault="00CB1671">
            <w:pPr>
              <w:spacing w:after="20"/>
              <w:ind w:left="20"/>
              <w:rPr>
                <w:lang w:val="ru-RU"/>
              </w:rPr>
            </w:pPr>
            <w:r w:rsidRPr="00CB1671">
              <w:rPr>
                <w:i/>
                <w:color w:val="000000"/>
                <w:sz w:val="20"/>
                <w:lang w:val="ru-RU"/>
              </w:rPr>
              <w:t>Министр культуры и спор</w:t>
            </w:r>
            <w:r w:rsidRPr="00CB1671">
              <w:rPr>
                <w:i/>
                <w:color w:val="000000"/>
                <w:sz w:val="20"/>
                <w:lang w:val="ru-RU"/>
              </w:rPr>
              <w:t>та</w:t>
            </w:r>
            <w:r w:rsidRPr="00CB1671">
              <w:rPr>
                <w:lang w:val="ru-RU"/>
              </w:rPr>
              <w:br/>
            </w:r>
            <w:r w:rsidRPr="00CB1671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CB1671">
              <w:rPr>
                <w:lang w:val="ru-RU"/>
              </w:rPr>
              <w:br/>
            </w:r>
            <w:r w:rsidRPr="00CB1671">
              <w:rPr>
                <w:i/>
                <w:color w:val="000000"/>
                <w:sz w:val="20"/>
                <w:lang w:val="ru-RU"/>
              </w:rPr>
              <w:t>____________ А. Мухамедиулы</w:t>
            </w:r>
          </w:p>
        </w:tc>
        <w:tc>
          <w:tcPr>
            <w:tcW w:w="6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20"/>
              <w:ind w:left="20"/>
              <w:rPr>
                <w:lang w:val="ru-RU"/>
              </w:rPr>
            </w:pPr>
            <w:r w:rsidRPr="00CB1671">
              <w:rPr>
                <w:i/>
                <w:color w:val="000000"/>
                <w:sz w:val="20"/>
                <w:lang w:val="ru-RU"/>
              </w:rPr>
              <w:t>Министр национальной экономики Республики Казахстан</w:t>
            </w:r>
            <w:r w:rsidRPr="00CB1671">
              <w:rPr>
                <w:lang w:val="ru-RU"/>
              </w:rPr>
              <w:br/>
            </w:r>
            <w:r w:rsidRPr="00CB1671">
              <w:rPr>
                <w:i/>
                <w:color w:val="000000"/>
                <w:sz w:val="20"/>
                <w:lang w:val="ru-RU"/>
              </w:rPr>
              <w:t>________________ К. Бишимбаев</w:t>
            </w:r>
          </w:p>
        </w:tc>
      </w:tr>
    </w:tbl>
    <w:p w:rsidR="00600933" w:rsidRPr="00CB1671" w:rsidRDefault="00CB1671">
      <w:pPr>
        <w:spacing w:after="0"/>
        <w:rPr>
          <w:lang w:val="ru-RU"/>
        </w:rPr>
      </w:pPr>
      <w:r w:rsidRPr="00CB1671">
        <w:rPr>
          <w:i/>
          <w:color w:val="000000"/>
          <w:sz w:val="20"/>
          <w:lang w:val="ru-RU"/>
        </w:rPr>
        <w:t>Согласован</w:t>
      </w:r>
      <w:r w:rsidRPr="00CB1671">
        <w:rPr>
          <w:lang w:val="ru-RU"/>
        </w:rPr>
        <w:br/>
      </w:r>
      <w:r w:rsidRPr="00CB1671">
        <w:rPr>
          <w:i/>
          <w:color w:val="000000"/>
          <w:sz w:val="20"/>
          <w:lang w:val="ru-RU"/>
        </w:rPr>
        <w:t>Председатель Комитета</w:t>
      </w:r>
      <w:r w:rsidRPr="00CB1671">
        <w:rPr>
          <w:lang w:val="ru-RU"/>
        </w:rPr>
        <w:br/>
      </w:r>
      <w:r w:rsidRPr="00CB1671">
        <w:rPr>
          <w:i/>
          <w:color w:val="000000"/>
          <w:sz w:val="20"/>
          <w:lang w:val="ru-RU"/>
        </w:rPr>
        <w:t>по правовой статистике</w:t>
      </w:r>
      <w:r w:rsidRPr="00CB1671">
        <w:rPr>
          <w:lang w:val="ru-RU"/>
        </w:rPr>
        <w:br/>
      </w:r>
      <w:r w:rsidRPr="00CB1671">
        <w:rPr>
          <w:i/>
          <w:color w:val="000000"/>
          <w:sz w:val="20"/>
          <w:lang w:val="ru-RU"/>
        </w:rPr>
        <w:t>и специальным учетам</w:t>
      </w:r>
      <w:r w:rsidRPr="00CB1671">
        <w:rPr>
          <w:lang w:val="ru-RU"/>
        </w:rPr>
        <w:br/>
      </w:r>
      <w:r w:rsidRPr="00CB1671">
        <w:rPr>
          <w:i/>
          <w:color w:val="000000"/>
          <w:sz w:val="20"/>
          <w:lang w:val="ru-RU"/>
        </w:rPr>
        <w:lastRenderedPageBreak/>
        <w:t>Генеральной прокуратуры</w:t>
      </w:r>
      <w:r w:rsidRPr="00CB1671">
        <w:rPr>
          <w:lang w:val="ru-RU"/>
        </w:rPr>
        <w:br/>
      </w:r>
      <w:r w:rsidRPr="00CB1671">
        <w:rPr>
          <w:i/>
          <w:color w:val="000000"/>
          <w:sz w:val="20"/>
          <w:lang w:val="ru-RU"/>
        </w:rPr>
        <w:t>Республики Казахстан</w:t>
      </w:r>
      <w:r w:rsidRPr="00CB1671">
        <w:rPr>
          <w:lang w:val="ru-RU"/>
        </w:rPr>
        <w:br/>
      </w:r>
      <w:r w:rsidRPr="00CB1671">
        <w:rPr>
          <w:i/>
          <w:color w:val="000000"/>
          <w:sz w:val="20"/>
          <w:lang w:val="ru-RU"/>
        </w:rPr>
        <w:t>___________С. Айтпаева</w:t>
      </w:r>
      <w:r w:rsidRPr="00CB1671">
        <w:rPr>
          <w:lang w:val="ru-RU"/>
        </w:rPr>
        <w:br/>
      </w:r>
      <w:r w:rsidRPr="00CB1671">
        <w:rPr>
          <w:i/>
          <w:color w:val="000000"/>
          <w:sz w:val="20"/>
          <w:lang w:val="ru-RU"/>
        </w:rPr>
        <w:t>24 июня 2016 года</w:t>
      </w:r>
    </w:p>
    <w:p w:rsidR="00600933" w:rsidRPr="00CB1671" w:rsidRDefault="00CB1671">
      <w:pPr>
        <w:spacing w:after="0"/>
        <w:jc w:val="right"/>
        <w:rPr>
          <w:lang w:val="ru-RU"/>
        </w:rPr>
      </w:pPr>
      <w:bookmarkStart w:id="2" w:name="z7"/>
      <w:r w:rsidRPr="00CB1671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</w:t>
      </w:r>
      <w:r w:rsidRPr="00CB1671">
        <w:rPr>
          <w:color w:val="000000"/>
          <w:sz w:val="20"/>
          <w:lang w:val="ru-RU"/>
        </w:rPr>
        <w:t xml:space="preserve"> 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   </w:t>
      </w:r>
      <w:r w:rsidRPr="00CB1671">
        <w:rPr>
          <w:color w:val="000000"/>
          <w:sz w:val="20"/>
          <w:lang w:val="ru-RU"/>
        </w:rPr>
        <w:t xml:space="preserve"> 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 xml:space="preserve"> Министра культуры и спорта</w:t>
      </w:r>
      <w:r>
        <w:rPr>
          <w:color w:val="000000"/>
          <w:sz w:val="20"/>
        </w:rPr>
        <w:t>    </w:t>
      </w:r>
      <w:r w:rsidRPr="00CB1671">
        <w:rPr>
          <w:color w:val="000000"/>
          <w:sz w:val="20"/>
          <w:lang w:val="ru-RU"/>
        </w:rPr>
        <w:t xml:space="preserve"> 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</w:t>
      </w:r>
      <w:r w:rsidRPr="00CB1671">
        <w:rPr>
          <w:color w:val="000000"/>
          <w:sz w:val="20"/>
          <w:lang w:val="ru-RU"/>
        </w:rPr>
        <w:t xml:space="preserve"> 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 xml:space="preserve"> от 14 июня 2016 года № 162</w:t>
      </w:r>
      <w:r>
        <w:rPr>
          <w:color w:val="000000"/>
          <w:sz w:val="20"/>
        </w:rPr>
        <w:t>    </w:t>
      </w:r>
      <w:r w:rsidRPr="00CB1671">
        <w:rPr>
          <w:color w:val="000000"/>
          <w:sz w:val="20"/>
          <w:lang w:val="ru-RU"/>
        </w:rPr>
        <w:t xml:space="preserve"> 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 xml:space="preserve"> и Министра национальной</w:t>
      </w:r>
      <w:r>
        <w:rPr>
          <w:color w:val="000000"/>
          <w:sz w:val="20"/>
        </w:rPr>
        <w:t>      </w:t>
      </w:r>
      <w:r w:rsidRPr="00CB1671">
        <w:rPr>
          <w:color w:val="000000"/>
          <w:sz w:val="20"/>
          <w:lang w:val="ru-RU"/>
        </w:rPr>
        <w:t xml:space="preserve"> 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 xml:space="preserve"> экономики</w:t>
      </w:r>
      <w:r>
        <w:rPr>
          <w:color w:val="000000"/>
          <w:sz w:val="20"/>
        </w:rPr>
        <w:t>              </w:t>
      </w:r>
      <w:r w:rsidRPr="00CB1671">
        <w:rPr>
          <w:color w:val="000000"/>
          <w:sz w:val="20"/>
          <w:lang w:val="ru-RU"/>
        </w:rPr>
        <w:t xml:space="preserve"> 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 xml:space="preserve"> Р</w:t>
      </w:r>
      <w:r w:rsidRPr="00CB1671">
        <w:rPr>
          <w:color w:val="000000"/>
          <w:sz w:val="20"/>
          <w:lang w:val="ru-RU"/>
        </w:rPr>
        <w:t>еспублики Казахстан</w:t>
      </w:r>
      <w:r>
        <w:rPr>
          <w:color w:val="000000"/>
          <w:sz w:val="20"/>
        </w:rPr>
        <w:t>        </w:t>
      </w:r>
      <w:r w:rsidRPr="00CB1671">
        <w:rPr>
          <w:color w:val="000000"/>
          <w:sz w:val="20"/>
          <w:lang w:val="ru-RU"/>
        </w:rPr>
        <w:t xml:space="preserve"> 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 xml:space="preserve"> от 23 июня 2016 года № 277</w:t>
      </w:r>
      <w:r>
        <w:rPr>
          <w:color w:val="000000"/>
          <w:sz w:val="20"/>
        </w:rPr>
        <w:t>    </w:t>
      </w:r>
      <w:r w:rsidRPr="00CB1671">
        <w:rPr>
          <w:color w:val="000000"/>
          <w:sz w:val="20"/>
          <w:lang w:val="ru-RU"/>
        </w:rPr>
        <w:t xml:space="preserve"> </w:t>
      </w:r>
    </w:p>
    <w:p w:rsidR="00600933" w:rsidRPr="00CB1671" w:rsidRDefault="00CB1671">
      <w:pPr>
        <w:spacing w:after="0"/>
        <w:rPr>
          <w:lang w:val="ru-RU"/>
        </w:rPr>
      </w:pPr>
      <w:bookmarkStart w:id="3" w:name="z8"/>
      <w:bookmarkEnd w:id="2"/>
      <w:r w:rsidRPr="00CB1671">
        <w:rPr>
          <w:b/>
          <w:color w:val="000000"/>
          <w:lang w:val="ru-RU"/>
        </w:rPr>
        <w:t xml:space="preserve">   Критерии</w:t>
      </w:r>
      <w:r w:rsidRPr="00CB1671">
        <w:rPr>
          <w:lang w:val="ru-RU"/>
        </w:rPr>
        <w:br/>
      </w:r>
      <w:r w:rsidRPr="00CB1671">
        <w:rPr>
          <w:b/>
          <w:color w:val="000000"/>
          <w:lang w:val="ru-RU"/>
        </w:rPr>
        <w:t>оценки степени риска за охраной</w:t>
      </w:r>
      <w:r w:rsidRPr="00CB1671">
        <w:rPr>
          <w:lang w:val="ru-RU"/>
        </w:rPr>
        <w:br/>
      </w:r>
      <w:r w:rsidRPr="00CB1671">
        <w:rPr>
          <w:b/>
          <w:color w:val="000000"/>
          <w:lang w:val="ru-RU"/>
        </w:rPr>
        <w:t>и использованием объектов историко-культурного наследия</w:t>
      </w:r>
    </w:p>
    <w:p w:rsidR="00600933" w:rsidRPr="00CB1671" w:rsidRDefault="00CB1671">
      <w:pPr>
        <w:spacing w:after="0"/>
        <w:rPr>
          <w:lang w:val="ru-RU"/>
        </w:rPr>
      </w:pPr>
      <w:bookmarkStart w:id="4" w:name="z9"/>
      <w:bookmarkEnd w:id="3"/>
      <w:r w:rsidRPr="00CB1671">
        <w:rPr>
          <w:b/>
          <w:color w:val="000000"/>
          <w:lang w:val="ru-RU"/>
        </w:rPr>
        <w:t xml:space="preserve">   Глава 1. Общие положения</w:t>
      </w:r>
    </w:p>
    <w:p w:rsidR="00600933" w:rsidRDefault="00CB1671">
      <w:pPr>
        <w:spacing w:after="0"/>
      </w:pPr>
      <w:bookmarkStart w:id="5" w:name="z10"/>
      <w:bookmarkEnd w:id="4"/>
      <w:r>
        <w:rPr>
          <w:color w:val="000000"/>
          <w:sz w:val="20"/>
        </w:rPr>
        <w:t>     </w:t>
      </w:r>
      <w:r w:rsidRPr="00CB1671">
        <w:rPr>
          <w:color w:val="000000"/>
          <w:sz w:val="20"/>
          <w:lang w:val="ru-RU"/>
        </w:rPr>
        <w:t xml:space="preserve"> 1. Настоящие критерии оценки степени риска за охраной и </w:t>
      </w:r>
      <w:r w:rsidRPr="00CB1671">
        <w:rPr>
          <w:color w:val="000000"/>
          <w:sz w:val="20"/>
          <w:lang w:val="ru-RU"/>
        </w:rPr>
        <w:t>использованием объектов историко-культурного наследия разработаны в соответствии с</w:t>
      </w:r>
      <w:r>
        <w:rPr>
          <w:color w:val="000000"/>
          <w:sz w:val="20"/>
        </w:rPr>
        <w:t> </w:t>
      </w:r>
      <w:r w:rsidRPr="00CB1671">
        <w:rPr>
          <w:color w:val="000000"/>
          <w:sz w:val="20"/>
          <w:lang w:val="ru-RU"/>
        </w:rPr>
        <w:t>пунктом 3 статьи 141 Предпринимательского кодекса Республики Казахстан от 29 октября 2015 года и предназначены для отбора проверяемых субъектов в сфере охраны и использовани</w:t>
      </w:r>
      <w:r w:rsidRPr="00CB1671">
        <w:rPr>
          <w:color w:val="000000"/>
          <w:sz w:val="20"/>
          <w:lang w:val="ru-RU"/>
        </w:rPr>
        <w:t>я объектов историко-культурного наследия и отнесения их к степеням риска при проведении проверок, влияющих на сохранность памятников истории и культуры (далее – Критерии).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</w:t>
      </w:r>
      <w:r w:rsidRPr="00CB1671">
        <w:rPr>
          <w:color w:val="000000"/>
          <w:sz w:val="20"/>
          <w:lang w:val="ru-RU"/>
        </w:rPr>
        <w:t xml:space="preserve"> 2. В настоящих критериях используются следующие понятия: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</w:t>
      </w:r>
      <w:r w:rsidRPr="00CB1671">
        <w:rPr>
          <w:color w:val="000000"/>
          <w:sz w:val="20"/>
          <w:lang w:val="ru-RU"/>
        </w:rPr>
        <w:t xml:space="preserve"> 1) риск – вероя</w:t>
      </w:r>
      <w:r w:rsidRPr="00CB1671">
        <w:rPr>
          <w:color w:val="000000"/>
          <w:sz w:val="20"/>
          <w:lang w:val="ru-RU"/>
        </w:rPr>
        <w:t>тность причинения вреда в результате деятельности проверяемого субъекта жизни или здоровью человека, законным интересам физических и юридических лиц, имущественным интересам государства, с учетом степени тяжести его последствий;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</w:t>
      </w:r>
      <w:r w:rsidRPr="00CB1671">
        <w:rPr>
          <w:color w:val="000000"/>
          <w:sz w:val="20"/>
          <w:lang w:val="ru-RU"/>
        </w:rPr>
        <w:t xml:space="preserve"> 2) проверяемые субъек</w:t>
      </w:r>
      <w:r w:rsidRPr="00CB1671">
        <w:rPr>
          <w:color w:val="000000"/>
          <w:sz w:val="20"/>
          <w:lang w:val="ru-RU"/>
        </w:rPr>
        <w:t>ты – физические и юридические лица, в том числе местные исполнительные органы, за деятельностью которых осуществляются контроль в сфере охраны и использования объектов историко-культурного наследия;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</w:t>
      </w:r>
      <w:r w:rsidRPr="00CB1671">
        <w:rPr>
          <w:color w:val="000000"/>
          <w:sz w:val="20"/>
          <w:lang w:val="ru-RU"/>
        </w:rPr>
        <w:t xml:space="preserve"> 3) субъективные критерии оценки степени риска (дале</w:t>
      </w:r>
      <w:r w:rsidRPr="00CB1671">
        <w:rPr>
          <w:color w:val="000000"/>
          <w:sz w:val="20"/>
          <w:lang w:val="ru-RU"/>
        </w:rPr>
        <w:t>е – субъективные критерии) – критерии оценки степени риска, используемые для отбора проверяемых субъектов в сфере охраны и использования объектов историко-культурного наследия, в зависимости от результатов деятельности конкретного проверяемого субъекта;</w:t>
      </w:r>
      <w:r w:rsidRPr="00CB1671">
        <w:rPr>
          <w:lang w:val="ru-RU"/>
        </w:rP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CB1671">
        <w:rPr>
          <w:color w:val="000000"/>
          <w:sz w:val="20"/>
          <w:lang w:val="ru-RU"/>
        </w:rPr>
        <w:t xml:space="preserve"> 4) грубые нарушения – нарушения требований, установленных нормативными правовыми актами в сфере охраны и использования объектов историко-культурного наследия в части: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</w:t>
      </w:r>
      <w:r w:rsidRPr="00CB1671">
        <w:rPr>
          <w:color w:val="000000"/>
          <w:sz w:val="20"/>
          <w:lang w:val="ru-RU"/>
        </w:rPr>
        <w:t xml:space="preserve"> недопущение фактов уничтожения, актов вандализма, фальсификации, мистификации, </w:t>
      </w:r>
      <w:r w:rsidRPr="00CB1671">
        <w:rPr>
          <w:color w:val="000000"/>
          <w:sz w:val="20"/>
          <w:lang w:val="ru-RU"/>
        </w:rPr>
        <w:t>искажения, внесения необоснованных изменений, изъятия из исторического контекста, перемещения памятника истории и культуры;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</w:t>
      </w:r>
      <w:r w:rsidRPr="00CB1671">
        <w:rPr>
          <w:color w:val="000000"/>
          <w:sz w:val="20"/>
          <w:lang w:val="ru-RU"/>
        </w:rPr>
        <w:t xml:space="preserve"> недопущение проведения научно-реставрационных работ на памятниках истории и культуры без соответствующей лицензии;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</w:t>
      </w:r>
      <w:r w:rsidRPr="00CB1671">
        <w:rPr>
          <w:color w:val="000000"/>
          <w:sz w:val="20"/>
          <w:lang w:val="ru-RU"/>
        </w:rPr>
        <w:t xml:space="preserve"> 5) зн</w:t>
      </w:r>
      <w:r w:rsidRPr="00CB1671">
        <w:rPr>
          <w:color w:val="000000"/>
          <w:sz w:val="20"/>
          <w:lang w:val="ru-RU"/>
        </w:rPr>
        <w:t>ачительные нарушения – нарушения требований, установленных нормативными правовыми актами в сфере охраны и использования объектов историко-культурного наследия, касающихся: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</w:t>
      </w:r>
      <w:r w:rsidRPr="00CB1671">
        <w:rPr>
          <w:color w:val="000000"/>
          <w:sz w:val="20"/>
          <w:lang w:val="ru-RU"/>
        </w:rPr>
        <w:t xml:space="preserve"> выполнения охранного обязательства;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</w:t>
      </w:r>
      <w:r w:rsidRPr="00CB1671">
        <w:rPr>
          <w:color w:val="000000"/>
          <w:sz w:val="20"/>
          <w:lang w:val="ru-RU"/>
        </w:rPr>
        <w:t xml:space="preserve"> наличия охранных зон, зон регулирова</w:t>
      </w:r>
      <w:r w:rsidRPr="00CB1671">
        <w:rPr>
          <w:color w:val="000000"/>
          <w:sz w:val="20"/>
          <w:lang w:val="ru-RU"/>
        </w:rPr>
        <w:t>ния застройки и охраняемого природного ландшафта на памятниках истории и культуры;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</w:t>
      </w:r>
      <w:r w:rsidRPr="00CB1671">
        <w:rPr>
          <w:color w:val="000000"/>
          <w:sz w:val="20"/>
          <w:lang w:val="ru-RU"/>
        </w:rPr>
        <w:t xml:space="preserve"> недопущения ведения работ на территории охранной зоны, оказывающие вредное воздействие на сохранность памятников истории и культуры, на их историко-культурное восприят</w:t>
      </w:r>
      <w:r w:rsidRPr="00CB1671">
        <w:rPr>
          <w:color w:val="000000"/>
          <w:sz w:val="20"/>
          <w:lang w:val="ru-RU"/>
        </w:rPr>
        <w:t>ие;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</w:t>
      </w:r>
      <w:r w:rsidRPr="00CB1671">
        <w:rPr>
          <w:color w:val="000000"/>
          <w:sz w:val="20"/>
          <w:lang w:val="ru-RU"/>
        </w:rPr>
        <w:t xml:space="preserve"> недопущения ведения работ, создающих угрозу существованию объектов историко-</w:t>
      </w:r>
      <w:r w:rsidRPr="00CB1671">
        <w:rPr>
          <w:color w:val="000000"/>
          <w:sz w:val="20"/>
          <w:lang w:val="ru-RU"/>
        </w:rPr>
        <w:lastRenderedPageBreak/>
        <w:t>культурного наследия;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</w:t>
      </w:r>
      <w:r w:rsidRPr="00CB1671">
        <w:rPr>
          <w:color w:val="000000"/>
          <w:sz w:val="20"/>
          <w:lang w:val="ru-RU"/>
        </w:rPr>
        <w:t xml:space="preserve"> согласования проведения научно-реставрационных работ на памятниках истории и культуры международного и республиканского значения с уполномочен</w:t>
      </w:r>
      <w:r w:rsidRPr="00CB1671">
        <w:rPr>
          <w:color w:val="000000"/>
          <w:sz w:val="20"/>
          <w:lang w:val="ru-RU"/>
        </w:rPr>
        <w:t>ным органом;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</w:t>
      </w:r>
      <w:r w:rsidRPr="00CB1671">
        <w:rPr>
          <w:color w:val="000000"/>
          <w:sz w:val="20"/>
          <w:lang w:val="ru-RU"/>
        </w:rPr>
        <w:t xml:space="preserve"> уведомления местного исполнительного органа о начале проведении научно-реставрационных работ на памятниках истории и культуры местного значения;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</w:t>
      </w:r>
      <w:r w:rsidRPr="00CB1671">
        <w:rPr>
          <w:color w:val="000000"/>
          <w:sz w:val="20"/>
          <w:lang w:val="ru-RU"/>
        </w:rPr>
        <w:t xml:space="preserve"> 6) незначительные нарушения – нарушения требований, установленных нормативными правовы</w:t>
      </w:r>
      <w:r w:rsidRPr="00CB1671">
        <w:rPr>
          <w:color w:val="000000"/>
          <w:sz w:val="20"/>
          <w:lang w:val="ru-RU"/>
        </w:rPr>
        <w:t>ми актами в сфере охраны и использования объектов историко-культурного наследия в части обеспечения пользователями памятни</w:t>
      </w:r>
      <w:proofErr w:type="spellStart"/>
      <w:r>
        <w:rPr>
          <w:color w:val="000000"/>
          <w:sz w:val="20"/>
        </w:rPr>
        <w:t>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истории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культуры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порядка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пользования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содержания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формируютс</w:t>
      </w:r>
      <w:r>
        <w:rPr>
          <w:color w:val="000000"/>
          <w:sz w:val="20"/>
        </w:rPr>
        <w:t>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посредством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критериев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Выборочные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проводятся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списков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формируемых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полугодие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анализа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утвержденных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руководителем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регулирующего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</w:t>
      </w:r>
      <w:r>
        <w:rPr>
          <w:color w:val="000000"/>
          <w:sz w:val="20"/>
        </w:rPr>
        <w:t>ргана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направляются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уполномоченный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статистике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специальным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учетам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позднее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чем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15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начала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соответствующего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отчетного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периода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 </w:t>
      </w:r>
      <w:proofErr w:type="spellStart"/>
      <w:r>
        <w:rPr>
          <w:color w:val="000000"/>
          <w:sz w:val="20"/>
        </w:rPr>
        <w:t>Методикой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формирования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органами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исключе</w:t>
      </w:r>
      <w:r>
        <w:rPr>
          <w:color w:val="000000"/>
          <w:sz w:val="20"/>
        </w:rPr>
        <w:t>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Банка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системы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форм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обязательной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ведомственной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отчетности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проверочных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утвержденной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исполняющего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обязанности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25 </w:t>
      </w:r>
      <w:proofErr w:type="spellStart"/>
      <w:r>
        <w:rPr>
          <w:color w:val="000000"/>
          <w:sz w:val="20"/>
        </w:rPr>
        <w:t>ноября</w:t>
      </w:r>
      <w:proofErr w:type="spellEnd"/>
      <w:r>
        <w:rPr>
          <w:color w:val="000000"/>
          <w:sz w:val="20"/>
        </w:rPr>
        <w:t xml:space="preserve"> 2015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№ 722, </w:t>
      </w:r>
      <w:proofErr w:type="spellStart"/>
      <w:r>
        <w:rPr>
          <w:color w:val="000000"/>
          <w:sz w:val="20"/>
        </w:rPr>
        <w:t>зарегистрированным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Реестре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нормативных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№ 12389.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Списки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составляются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учетом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приоритетности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наибольшим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</w:t>
      </w:r>
      <w:r>
        <w:rPr>
          <w:color w:val="000000"/>
          <w:sz w:val="20"/>
        </w:rPr>
        <w:t>бъективным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критериям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нагрузки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должностных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осуществляющих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6. </w:t>
      </w:r>
      <w:proofErr w:type="spellStart"/>
      <w:r>
        <w:rPr>
          <w:color w:val="000000"/>
          <w:sz w:val="20"/>
        </w:rPr>
        <w:t>Выборочные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применяются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отнесенных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Внеплановые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применя</w:t>
      </w:r>
      <w:r>
        <w:rPr>
          <w:color w:val="000000"/>
          <w:sz w:val="20"/>
        </w:rPr>
        <w:t>ются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отнесенных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7. </w:t>
      </w:r>
      <w:proofErr w:type="spellStart"/>
      <w:r>
        <w:rPr>
          <w:color w:val="000000"/>
          <w:sz w:val="20"/>
        </w:rPr>
        <w:t>Выборочная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чаще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год</w:t>
      </w:r>
      <w:proofErr w:type="spellEnd"/>
      <w:r>
        <w:rPr>
          <w:color w:val="000000"/>
          <w:sz w:val="20"/>
        </w:rPr>
        <w:t>.</w:t>
      </w:r>
    </w:p>
    <w:p w:rsidR="00600933" w:rsidRPr="00CB1671" w:rsidRDefault="00CB1671">
      <w:pPr>
        <w:spacing w:after="0"/>
        <w:rPr>
          <w:lang w:val="ru-RU"/>
        </w:rPr>
      </w:pPr>
      <w:bookmarkStart w:id="6" w:name="z23"/>
      <w:bookmarkEnd w:id="5"/>
      <w:r>
        <w:rPr>
          <w:b/>
          <w:color w:val="000000"/>
        </w:rPr>
        <w:t xml:space="preserve">   </w:t>
      </w:r>
      <w:r w:rsidRPr="00CB1671">
        <w:rPr>
          <w:b/>
          <w:color w:val="000000"/>
          <w:lang w:val="ru-RU"/>
        </w:rPr>
        <w:t>Глава 2. Субъективные критерии оценки степени риска</w:t>
      </w:r>
    </w:p>
    <w:p w:rsidR="00600933" w:rsidRPr="00CB1671" w:rsidRDefault="00CB1671">
      <w:pPr>
        <w:spacing w:after="0"/>
        <w:rPr>
          <w:lang w:val="ru-RU"/>
        </w:rPr>
      </w:pPr>
      <w:bookmarkStart w:id="7" w:name="z24"/>
      <w:bookmarkEnd w:id="6"/>
      <w:r>
        <w:rPr>
          <w:color w:val="000000"/>
          <w:sz w:val="20"/>
        </w:rPr>
        <w:t>     </w:t>
      </w:r>
      <w:r w:rsidRPr="00CB1671">
        <w:rPr>
          <w:color w:val="000000"/>
          <w:sz w:val="20"/>
          <w:lang w:val="ru-RU"/>
        </w:rPr>
        <w:t xml:space="preserve"> 8. Определение субъективных критериев о</w:t>
      </w:r>
      <w:r w:rsidRPr="00CB1671">
        <w:rPr>
          <w:color w:val="000000"/>
          <w:sz w:val="20"/>
          <w:lang w:val="ru-RU"/>
        </w:rPr>
        <w:t>существляется с применением следующих этапов: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</w:t>
      </w:r>
      <w:r w:rsidRPr="00CB1671">
        <w:rPr>
          <w:color w:val="000000"/>
          <w:sz w:val="20"/>
          <w:lang w:val="ru-RU"/>
        </w:rPr>
        <w:t xml:space="preserve"> 1) формирование базы данных и сбор информации о нарушений требований законодательства в сфере охраны и использования объектов историко-культурного наследия;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</w:t>
      </w:r>
      <w:r w:rsidRPr="00CB1671">
        <w:rPr>
          <w:color w:val="000000"/>
          <w:sz w:val="20"/>
          <w:lang w:val="ru-RU"/>
        </w:rPr>
        <w:t xml:space="preserve"> 2) анализ информации и оценка рисков.</w:t>
      </w:r>
      <w:r w:rsidRPr="00CB1671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CB1671">
        <w:rPr>
          <w:color w:val="000000"/>
          <w:sz w:val="20"/>
          <w:lang w:val="ru-RU"/>
        </w:rPr>
        <w:t xml:space="preserve"> 9. Для оценки степени рисков по субъективным критериям используются следующие источники информации: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</w:t>
      </w:r>
      <w:r w:rsidRPr="00CB1671">
        <w:rPr>
          <w:color w:val="000000"/>
          <w:sz w:val="20"/>
          <w:lang w:val="ru-RU"/>
        </w:rPr>
        <w:t xml:space="preserve"> 1) результаты предыдущих проверок. При этом, степень тяжести нарушений (грубое, значительное, незначительное) устанавливается в случае несоблюдения</w:t>
      </w:r>
      <w:r w:rsidRPr="00CB1671">
        <w:rPr>
          <w:color w:val="000000"/>
          <w:sz w:val="20"/>
          <w:lang w:val="ru-RU"/>
        </w:rPr>
        <w:t xml:space="preserve"> требований законодательства в сфере охраны и использования объектов историко-культурного наследия, отраженных в проверочных листах;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</w:t>
      </w:r>
      <w:r w:rsidRPr="00CB1671">
        <w:rPr>
          <w:color w:val="000000"/>
          <w:sz w:val="20"/>
          <w:lang w:val="ru-RU"/>
        </w:rPr>
        <w:t xml:space="preserve"> 2) наличие подтвержденных жалоб и обращений со стороны физических и юридических лиц о нарушений требований законодате</w:t>
      </w:r>
      <w:r w:rsidRPr="00CB1671">
        <w:rPr>
          <w:color w:val="000000"/>
          <w:sz w:val="20"/>
          <w:lang w:val="ru-RU"/>
        </w:rPr>
        <w:t>льства в сфере охраны и использования объектов историко-культурного наследия;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</w:t>
      </w:r>
      <w:r w:rsidRPr="00CB1671">
        <w:rPr>
          <w:color w:val="000000"/>
          <w:sz w:val="20"/>
          <w:lang w:val="ru-RU"/>
        </w:rPr>
        <w:t xml:space="preserve"> 3) результаты анализа официальных интернет ресурсов государственных органов, средств массовой информации.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</w:t>
      </w:r>
      <w:r w:rsidRPr="00CB167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10. </w:t>
      </w:r>
      <w:proofErr w:type="spellStart"/>
      <w:r>
        <w:rPr>
          <w:color w:val="000000"/>
          <w:sz w:val="20"/>
        </w:rPr>
        <w:t>Субъективные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значимостью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об</w:t>
      </w:r>
      <w:r>
        <w:rPr>
          <w:color w:val="000000"/>
          <w:sz w:val="20"/>
        </w:rPr>
        <w:t>щественной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опасностью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распределены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3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тяжести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нарушения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грубые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значительные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незначительные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Критериям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охраной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использованием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объектов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историко-культурного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наследия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предусмотренных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приложением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</w:t>
      </w:r>
      <w:r>
        <w:rPr>
          <w:color w:val="000000"/>
          <w:sz w:val="20"/>
        </w:rPr>
        <w:t>ритериям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lastRenderedPageBreak/>
        <w:t xml:space="preserve">     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наличии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более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грубых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присваивается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100, </w:t>
      </w:r>
      <w:proofErr w:type="spellStart"/>
      <w:r>
        <w:rPr>
          <w:color w:val="000000"/>
          <w:sz w:val="20"/>
        </w:rPr>
        <w:t>что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является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основанием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В </w:t>
      </w:r>
      <w:proofErr w:type="spellStart"/>
      <w:r>
        <w:rPr>
          <w:color w:val="000000"/>
          <w:sz w:val="20"/>
        </w:rPr>
        <w:t>случае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отсутствия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грубых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</w:t>
      </w:r>
      <w:r>
        <w:rPr>
          <w:color w:val="000000"/>
          <w:sz w:val="20"/>
        </w:rPr>
        <w:t>оказателя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рассчитывается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суммарный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требований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незначительной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применяется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коэффициент</w:t>
      </w:r>
      <w:proofErr w:type="spellEnd"/>
      <w:r>
        <w:rPr>
          <w:color w:val="000000"/>
          <w:sz w:val="20"/>
        </w:rPr>
        <w:t xml:space="preserve"> 0,7 и </w:t>
      </w:r>
      <w:proofErr w:type="spellStart"/>
      <w:r>
        <w:rPr>
          <w:color w:val="000000"/>
          <w:sz w:val="20"/>
        </w:rPr>
        <w:t>данный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рассчитывается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формуле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7559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где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368300" cy="279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40640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общее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количество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406400" cy="330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количество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выявленных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применяется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коэффициент</w:t>
      </w:r>
      <w:proofErr w:type="spellEnd"/>
      <w:r>
        <w:rPr>
          <w:color w:val="000000"/>
          <w:sz w:val="20"/>
        </w:rPr>
        <w:t xml:space="preserve"> 0,3 и </w:t>
      </w:r>
      <w:proofErr w:type="spellStart"/>
      <w:r>
        <w:rPr>
          <w:color w:val="000000"/>
          <w:sz w:val="20"/>
        </w:rPr>
        <w:t>рассчитывается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формуле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76860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где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406400" cy="279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419100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общее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количество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393700" cy="2794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количество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выявленных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Общий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(УР) </w:t>
      </w:r>
      <w:proofErr w:type="spellStart"/>
      <w:r>
        <w:rPr>
          <w:color w:val="000000"/>
          <w:sz w:val="20"/>
        </w:rPr>
        <w:t>рассчитывается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шкале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0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100 и </w:t>
      </w:r>
      <w:proofErr w:type="spellStart"/>
      <w:r>
        <w:rPr>
          <w:color w:val="000000"/>
          <w:sz w:val="20"/>
        </w:rPr>
        <w:t>определяется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путем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суммирования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формуле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1549400" cy="3175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где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355600" cy="2794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общий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381000" cy="304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419100" cy="292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CB1671">
        <w:rPr>
          <w:color w:val="000000"/>
          <w:sz w:val="20"/>
          <w:lang w:val="ru-RU"/>
        </w:rPr>
        <w:t>11. По установленным показателям степени риска проверяемый субъект относится: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</w:t>
      </w:r>
      <w:r w:rsidRPr="00CB1671">
        <w:rPr>
          <w:color w:val="000000"/>
          <w:sz w:val="20"/>
          <w:lang w:val="ru-RU"/>
        </w:rPr>
        <w:t xml:space="preserve"> 1) к высокой степени риска – при показателе степени риска от 60 до 100 и в отношении него проводится выборочная проверка;</w:t>
      </w:r>
      <w:r w:rsidRPr="00CB1671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CB1671">
        <w:rPr>
          <w:color w:val="000000"/>
          <w:sz w:val="20"/>
          <w:lang w:val="ru-RU"/>
        </w:rPr>
        <w:t xml:space="preserve"> 2) к не высокой степени риска – при показателе степени риска от 0 до 60, в отношении которого не проводится выборочная проверка.</w:t>
      </w:r>
    </w:p>
    <w:p w:rsidR="00600933" w:rsidRPr="00CB1671" w:rsidRDefault="00CB1671">
      <w:pPr>
        <w:spacing w:after="0"/>
        <w:jc w:val="right"/>
        <w:rPr>
          <w:lang w:val="ru-RU"/>
        </w:rPr>
      </w:pPr>
      <w:bookmarkStart w:id="8" w:name="z28"/>
      <w:bookmarkEnd w:id="7"/>
      <w:r w:rsidRPr="00CB1671">
        <w:rPr>
          <w:color w:val="000000"/>
          <w:sz w:val="20"/>
          <w:lang w:val="ru-RU"/>
        </w:rPr>
        <w:t xml:space="preserve">  Приложение</w:t>
      </w:r>
      <w:r>
        <w:rPr>
          <w:color w:val="000000"/>
          <w:sz w:val="20"/>
        </w:rPr>
        <w:t>               </w:t>
      </w:r>
      <w:r w:rsidRPr="00CB1671">
        <w:rPr>
          <w:color w:val="000000"/>
          <w:sz w:val="20"/>
          <w:lang w:val="ru-RU"/>
        </w:rPr>
        <w:t xml:space="preserve"> 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 xml:space="preserve"> к Критериям оценки</w:t>
      </w:r>
      <w:r>
        <w:rPr>
          <w:color w:val="000000"/>
          <w:sz w:val="20"/>
        </w:rPr>
        <w:t>           </w:t>
      </w:r>
      <w:r w:rsidRPr="00CB1671">
        <w:rPr>
          <w:color w:val="000000"/>
          <w:sz w:val="20"/>
          <w:lang w:val="ru-RU"/>
        </w:rPr>
        <w:t xml:space="preserve"> 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 xml:space="preserve"> степени риска проверяемых</w:t>
      </w:r>
      <w:r>
        <w:rPr>
          <w:color w:val="000000"/>
          <w:sz w:val="20"/>
        </w:rPr>
        <w:t>       </w:t>
      </w:r>
      <w:r w:rsidRPr="00CB1671">
        <w:rPr>
          <w:color w:val="000000"/>
          <w:sz w:val="20"/>
          <w:lang w:val="ru-RU"/>
        </w:rPr>
        <w:t xml:space="preserve"> 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 xml:space="preserve"> субъектов за охраной</w:t>
      </w:r>
      <w:r>
        <w:rPr>
          <w:color w:val="000000"/>
          <w:sz w:val="20"/>
        </w:rPr>
        <w:t>       </w:t>
      </w:r>
      <w:r>
        <w:rPr>
          <w:color w:val="000000"/>
          <w:sz w:val="20"/>
        </w:rPr>
        <w:t>   </w:t>
      </w:r>
      <w:r w:rsidRPr="00CB1671">
        <w:rPr>
          <w:color w:val="000000"/>
          <w:sz w:val="20"/>
          <w:lang w:val="ru-RU"/>
        </w:rPr>
        <w:t xml:space="preserve"> 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 xml:space="preserve"> и использованием объектов</w:t>
      </w:r>
      <w:r>
        <w:rPr>
          <w:color w:val="000000"/>
          <w:sz w:val="20"/>
        </w:rPr>
        <w:t>       </w:t>
      </w:r>
      <w:r w:rsidRPr="00CB1671">
        <w:rPr>
          <w:color w:val="000000"/>
          <w:sz w:val="20"/>
          <w:lang w:val="ru-RU"/>
        </w:rPr>
        <w:t xml:space="preserve"> 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 xml:space="preserve"> историко-культурного наследия</w:t>
      </w:r>
      <w:r>
        <w:rPr>
          <w:color w:val="000000"/>
          <w:sz w:val="20"/>
        </w:rPr>
        <w:t>     </w:t>
      </w:r>
      <w:r w:rsidRPr="00CB1671">
        <w:rPr>
          <w:color w:val="000000"/>
          <w:sz w:val="20"/>
          <w:lang w:val="ru-RU"/>
        </w:rPr>
        <w:t xml:space="preserve"> </w:t>
      </w:r>
    </w:p>
    <w:p w:rsidR="00600933" w:rsidRPr="00CB1671" w:rsidRDefault="00CB1671">
      <w:pPr>
        <w:spacing w:after="0"/>
        <w:rPr>
          <w:lang w:val="ru-RU"/>
        </w:rPr>
      </w:pPr>
      <w:bookmarkStart w:id="9" w:name="z29"/>
      <w:bookmarkEnd w:id="8"/>
      <w:r>
        <w:rPr>
          <w:b/>
          <w:color w:val="000000"/>
          <w:sz w:val="20"/>
        </w:rPr>
        <w:lastRenderedPageBreak/>
        <w:t>                </w:t>
      </w:r>
      <w:r w:rsidRPr="00CB1671">
        <w:rPr>
          <w:b/>
          <w:color w:val="000000"/>
          <w:sz w:val="20"/>
          <w:lang w:val="ru-RU"/>
        </w:rPr>
        <w:t xml:space="preserve"> Критерии оценки степени риска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</w:t>
      </w:r>
      <w:r w:rsidRPr="00CB167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B1671">
        <w:rPr>
          <w:b/>
          <w:color w:val="000000"/>
          <w:sz w:val="20"/>
          <w:lang w:val="ru-RU"/>
        </w:rPr>
        <w:t>за охраной и использованием объектов историко-культурного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CB1671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CB1671">
        <w:rPr>
          <w:b/>
          <w:color w:val="000000"/>
          <w:sz w:val="20"/>
          <w:lang w:val="ru-RU"/>
        </w:rPr>
        <w:t>наследия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98"/>
        <w:gridCol w:w="6434"/>
        <w:gridCol w:w="2630"/>
      </w:tblGrid>
      <w:tr w:rsidR="00600933">
        <w:trPr>
          <w:trHeight w:val="30"/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нарушения</w:t>
            </w:r>
            <w:proofErr w:type="spellEnd"/>
          </w:p>
        </w:tc>
      </w:tr>
      <w:tr w:rsidR="00600933" w:rsidRPr="00CB167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20"/>
              <w:ind w:left="20"/>
              <w:jc w:val="center"/>
              <w:rPr>
                <w:lang w:val="ru-RU"/>
              </w:rPr>
            </w:pPr>
            <w:r w:rsidRPr="00CB1671">
              <w:rPr>
                <w:color w:val="000000"/>
                <w:sz w:val="20"/>
                <w:lang w:val="ru-RU"/>
              </w:rPr>
              <w:t>Результаты предыдущих проверок (степень тяжести устанавливается при несоблюдении нижеперечисленных требований)</w:t>
            </w:r>
          </w:p>
        </w:tc>
      </w:tr>
      <w:tr w:rsidR="00600933">
        <w:trPr>
          <w:trHeight w:val="960"/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20"/>
              <w:ind w:left="20"/>
              <w:rPr>
                <w:lang w:val="ru-RU"/>
              </w:rPr>
            </w:pPr>
            <w:r w:rsidRPr="00CB1671">
              <w:rPr>
                <w:color w:val="000000"/>
                <w:sz w:val="20"/>
                <w:lang w:val="ru-RU"/>
              </w:rPr>
              <w:t>Наличие лицензии на осуществление научно-реставрационных работ на памятниках истории и культуры</w:t>
            </w:r>
          </w:p>
        </w:tc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600933">
        <w:trPr>
          <w:trHeight w:val="960"/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Выполнение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охранного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обязательства</w:t>
            </w:r>
            <w:proofErr w:type="spellEnd"/>
          </w:p>
        </w:tc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600933">
        <w:trPr>
          <w:trHeight w:val="960"/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20"/>
              <w:ind w:left="20"/>
              <w:rPr>
                <w:lang w:val="ru-RU"/>
              </w:rPr>
            </w:pPr>
            <w:r w:rsidRPr="00CB1671">
              <w:rPr>
                <w:color w:val="000000"/>
                <w:sz w:val="20"/>
                <w:lang w:val="ru-RU"/>
              </w:rPr>
              <w:t>Согласование проведения научно-реставрационных работ на памятниках истории и культуры международного и республиканского значения с уполномоченным органом</w:t>
            </w:r>
          </w:p>
        </w:tc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600933">
        <w:trPr>
          <w:trHeight w:val="960"/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20"/>
              <w:ind w:left="20"/>
              <w:rPr>
                <w:lang w:val="ru-RU"/>
              </w:rPr>
            </w:pPr>
            <w:r w:rsidRPr="00CB1671">
              <w:rPr>
                <w:color w:val="000000"/>
                <w:sz w:val="20"/>
                <w:lang w:val="ru-RU"/>
              </w:rPr>
              <w:t>Уведомление местного исполнительного органа о начале проведении научно</w:t>
            </w:r>
            <w:r w:rsidRPr="00CB1671">
              <w:rPr>
                <w:color w:val="000000"/>
                <w:sz w:val="20"/>
                <w:lang w:val="ru-RU"/>
              </w:rPr>
              <w:t>-реставрационных работ на памятниках истории и культуры местного значения</w:t>
            </w:r>
          </w:p>
        </w:tc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600933">
        <w:trPr>
          <w:trHeight w:val="30"/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20"/>
              <w:ind w:left="20"/>
              <w:rPr>
                <w:lang w:val="ru-RU"/>
              </w:rPr>
            </w:pPr>
            <w:r w:rsidRPr="00CB1671">
              <w:rPr>
                <w:color w:val="000000"/>
                <w:sz w:val="20"/>
                <w:lang w:val="ru-RU"/>
              </w:rPr>
              <w:t>Наличие охранных зон, зон регулирования застройки и охраняемого природного ландшафта на памятниках истории и культуры</w:t>
            </w:r>
          </w:p>
        </w:tc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600933">
        <w:trPr>
          <w:trHeight w:val="30"/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20"/>
              <w:ind w:left="20"/>
              <w:rPr>
                <w:lang w:val="ru-RU"/>
              </w:rPr>
            </w:pPr>
            <w:r w:rsidRPr="00CB1671">
              <w:rPr>
                <w:color w:val="000000"/>
                <w:sz w:val="20"/>
                <w:lang w:val="ru-RU"/>
              </w:rPr>
              <w:t xml:space="preserve">Наличие паспорта на памятник </w:t>
            </w:r>
            <w:r w:rsidRPr="00CB1671">
              <w:rPr>
                <w:color w:val="000000"/>
                <w:sz w:val="20"/>
                <w:lang w:val="ru-RU"/>
              </w:rPr>
              <w:t>истории и культуры</w:t>
            </w:r>
          </w:p>
        </w:tc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600933">
        <w:trPr>
          <w:trHeight w:val="30"/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20"/>
              <w:ind w:left="20"/>
              <w:rPr>
                <w:lang w:val="ru-RU"/>
              </w:rPr>
            </w:pPr>
            <w:r w:rsidRPr="00CB1671">
              <w:rPr>
                <w:color w:val="000000"/>
                <w:sz w:val="20"/>
                <w:lang w:val="ru-RU"/>
              </w:rPr>
              <w:t>Наличие охранной доски, содержащей основные данные о памятнике истории и культуры и указание на то, что памятник охраняется государством</w:t>
            </w:r>
          </w:p>
        </w:tc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600933">
        <w:trPr>
          <w:trHeight w:val="30"/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20"/>
              <w:ind w:left="20"/>
              <w:rPr>
                <w:lang w:val="ru-RU"/>
              </w:rPr>
            </w:pPr>
            <w:r w:rsidRPr="00CB1671">
              <w:rPr>
                <w:color w:val="000000"/>
                <w:sz w:val="20"/>
                <w:lang w:val="ru-RU"/>
              </w:rPr>
              <w:t xml:space="preserve">Наличие охранных знаков или распаханной полосы, или ограждений, </w:t>
            </w:r>
            <w:r w:rsidRPr="00CB1671">
              <w:rPr>
                <w:color w:val="000000"/>
                <w:sz w:val="20"/>
                <w:lang w:val="ru-RU"/>
              </w:rPr>
              <w:t>или кустарниковых насаждений вокруг объекта историко-культурного наследия по линии их границ</w:t>
            </w:r>
          </w:p>
        </w:tc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600933" w:rsidRPr="00CB167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20"/>
              <w:ind w:left="20"/>
              <w:jc w:val="center"/>
              <w:rPr>
                <w:lang w:val="ru-RU"/>
              </w:rPr>
            </w:pPr>
            <w:r w:rsidRPr="00CB1671">
              <w:rPr>
                <w:color w:val="000000"/>
                <w:sz w:val="20"/>
                <w:lang w:val="ru-RU"/>
              </w:rPr>
              <w:t>Наличие подтвержденных жалоб и обращений со стороны физических и юридических лиц</w:t>
            </w:r>
          </w:p>
        </w:tc>
      </w:tr>
      <w:tr w:rsidR="00600933">
        <w:trPr>
          <w:trHeight w:val="30"/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20"/>
              <w:ind w:left="20"/>
              <w:rPr>
                <w:lang w:val="ru-RU"/>
              </w:rPr>
            </w:pPr>
            <w:r w:rsidRPr="00CB1671">
              <w:rPr>
                <w:color w:val="000000"/>
                <w:sz w:val="20"/>
                <w:lang w:val="ru-RU"/>
              </w:rPr>
              <w:t xml:space="preserve">Наличие одной подтвержденной жалобы или обращения в сфере </w:t>
            </w:r>
            <w:r w:rsidRPr="00CB1671">
              <w:rPr>
                <w:color w:val="000000"/>
                <w:sz w:val="20"/>
                <w:lang w:val="ru-RU"/>
              </w:rPr>
              <w:t>охраны и использования объектов историко-культурного наследия</w:t>
            </w:r>
          </w:p>
        </w:tc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600933">
        <w:trPr>
          <w:trHeight w:val="30"/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20"/>
              <w:ind w:left="20"/>
              <w:rPr>
                <w:lang w:val="ru-RU"/>
              </w:rPr>
            </w:pPr>
            <w:r w:rsidRPr="00CB1671">
              <w:rPr>
                <w:color w:val="000000"/>
                <w:sz w:val="20"/>
                <w:lang w:val="ru-RU"/>
              </w:rPr>
              <w:t>Наличие двух или более подтвержденных жалоб или обращений в сфере охраны и использования объектов историко-культурного наследия</w:t>
            </w:r>
          </w:p>
        </w:tc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600933" w:rsidRPr="00CB1671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20"/>
              <w:ind w:left="20"/>
              <w:jc w:val="center"/>
              <w:rPr>
                <w:lang w:val="ru-RU"/>
              </w:rPr>
            </w:pPr>
            <w:r w:rsidRPr="00CB1671">
              <w:rPr>
                <w:color w:val="000000"/>
                <w:sz w:val="20"/>
                <w:lang w:val="ru-RU"/>
              </w:rPr>
              <w:t xml:space="preserve">Результаты анализа официальных интернет </w:t>
            </w:r>
            <w:r w:rsidRPr="00CB1671">
              <w:rPr>
                <w:color w:val="000000"/>
                <w:sz w:val="20"/>
                <w:lang w:val="ru-RU"/>
              </w:rPr>
              <w:t>ресурсов государственных органов, средств массовой информации</w:t>
            </w:r>
          </w:p>
        </w:tc>
      </w:tr>
      <w:tr w:rsidR="00600933">
        <w:trPr>
          <w:trHeight w:val="30"/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20"/>
              <w:ind w:left="20"/>
              <w:rPr>
                <w:lang w:val="ru-RU"/>
              </w:rPr>
            </w:pPr>
            <w:r w:rsidRPr="00CB1671">
              <w:rPr>
                <w:color w:val="000000"/>
                <w:sz w:val="20"/>
                <w:lang w:val="ru-RU"/>
              </w:rPr>
              <w:t>Недопущение фактов уничтожения, акта вандализма, фальсификации, мистификации, искажения, внесения необоснованных изменений, изъятии из исторического контекста, перемещения памятника истории и</w:t>
            </w:r>
            <w:r w:rsidRPr="00CB1671">
              <w:rPr>
                <w:color w:val="000000"/>
                <w:sz w:val="20"/>
                <w:lang w:val="ru-RU"/>
              </w:rPr>
              <w:t xml:space="preserve"> культуры</w:t>
            </w:r>
          </w:p>
        </w:tc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600933">
        <w:trPr>
          <w:trHeight w:val="30"/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20"/>
              <w:ind w:left="20"/>
              <w:rPr>
                <w:lang w:val="ru-RU"/>
              </w:rPr>
            </w:pPr>
            <w:r w:rsidRPr="00CB1671">
              <w:rPr>
                <w:color w:val="000000"/>
                <w:sz w:val="20"/>
                <w:lang w:val="ru-RU"/>
              </w:rPr>
              <w:t>Недопущение ведения работ на территории охранной зоны, оказывающие вредное воздействие на сохранность памятников истории и культуры, на их историко-культурное восприятие</w:t>
            </w:r>
          </w:p>
        </w:tc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600933">
        <w:trPr>
          <w:trHeight w:val="30"/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20"/>
              <w:ind w:left="20"/>
              <w:rPr>
                <w:lang w:val="ru-RU"/>
              </w:rPr>
            </w:pPr>
            <w:r w:rsidRPr="00CB1671">
              <w:rPr>
                <w:color w:val="000000"/>
                <w:sz w:val="20"/>
                <w:lang w:val="ru-RU"/>
              </w:rPr>
              <w:t xml:space="preserve">Недопущение ведения работ, создающих угрозу </w:t>
            </w:r>
            <w:r w:rsidRPr="00CB1671">
              <w:rPr>
                <w:color w:val="000000"/>
                <w:sz w:val="20"/>
                <w:lang w:val="ru-RU"/>
              </w:rPr>
              <w:t xml:space="preserve">существованию </w:t>
            </w:r>
            <w:r w:rsidRPr="00CB1671">
              <w:rPr>
                <w:color w:val="000000"/>
                <w:sz w:val="20"/>
                <w:lang w:val="ru-RU"/>
              </w:rPr>
              <w:lastRenderedPageBreak/>
              <w:t>объектов историко-культурного наследия</w:t>
            </w:r>
          </w:p>
        </w:tc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значительное</w:t>
            </w:r>
            <w:proofErr w:type="spellEnd"/>
          </w:p>
        </w:tc>
      </w:tr>
    </w:tbl>
    <w:p w:rsidR="00600933" w:rsidRPr="00CB1671" w:rsidRDefault="00CB1671">
      <w:pPr>
        <w:spacing w:after="0"/>
        <w:jc w:val="right"/>
        <w:rPr>
          <w:lang w:val="ru-RU"/>
        </w:rPr>
      </w:pPr>
      <w:bookmarkStart w:id="10" w:name="z30"/>
      <w:r w:rsidRPr="00CB1671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  </w:t>
      </w:r>
      <w:r w:rsidRPr="00CB1671">
        <w:rPr>
          <w:color w:val="000000"/>
          <w:sz w:val="20"/>
          <w:lang w:val="ru-RU"/>
        </w:rPr>
        <w:t xml:space="preserve"> 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   </w:t>
      </w:r>
      <w:r w:rsidRPr="00CB1671">
        <w:rPr>
          <w:color w:val="000000"/>
          <w:sz w:val="20"/>
          <w:lang w:val="ru-RU"/>
        </w:rPr>
        <w:t xml:space="preserve"> 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 xml:space="preserve"> Министра культуры и спорта</w:t>
      </w:r>
      <w:r>
        <w:rPr>
          <w:color w:val="000000"/>
          <w:sz w:val="20"/>
        </w:rPr>
        <w:t>    </w:t>
      </w:r>
      <w:r w:rsidRPr="00CB1671">
        <w:rPr>
          <w:color w:val="000000"/>
          <w:sz w:val="20"/>
          <w:lang w:val="ru-RU"/>
        </w:rPr>
        <w:t xml:space="preserve"> 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</w:t>
      </w:r>
      <w:r w:rsidRPr="00CB1671">
        <w:rPr>
          <w:color w:val="000000"/>
          <w:sz w:val="20"/>
          <w:lang w:val="ru-RU"/>
        </w:rPr>
        <w:t xml:space="preserve"> 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 xml:space="preserve"> от 14 июня 2016 года № 162</w:t>
      </w:r>
      <w:r>
        <w:rPr>
          <w:color w:val="000000"/>
          <w:sz w:val="20"/>
        </w:rPr>
        <w:t>    </w:t>
      </w:r>
      <w:r w:rsidRPr="00CB1671">
        <w:rPr>
          <w:color w:val="000000"/>
          <w:sz w:val="20"/>
          <w:lang w:val="ru-RU"/>
        </w:rPr>
        <w:t xml:space="preserve"> 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 xml:space="preserve"> и Министра национальной</w:t>
      </w:r>
      <w:r>
        <w:rPr>
          <w:color w:val="000000"/>
          <w:sz w:val="20"/>
        </w:rPr>
        <w:t>      </w:t>
      </w:r>
      <w:r w:rsidRPr="00CB1671">
        <w:rPr>
          <w:color w:val="000000"/>
          <w:sz w:val="20"/>
          <w:lang w:val="ru-RU"/>
        </w:rPr>
        <w:t xml:space="preserve"> 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 xml:space="preserve"> эк</w:t>
      </w:r>
      <w:r w:rsidRPr="00CB1671">
        <w:rPr>
          <w:color w:val="000000"/>
          <w:sz w:val="20"/>
          <w:lang w:val="ru-RU"/>
        </w:rPr>
        <w:t>ономики</w:t>
      </w:r>
      <w:r>
        <w:rPr>
          <w:color w:val="000000"/>
          <w:sz w:val="20"/>
        </w:rPr>
        <w:t>              </w:t>
      </w:r>
      <w:r w:rsidRPr="00CB1671">
        <w:rPr>
          <w:color w:val="000000"/>
          <w:sz w:val="20"/>
          <w:lang w:val="ru-RU"/>
        </w:rPr>
        <w:t xml:space="preserve"> 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  </w:t>
      </w:r>
      <w:r w:rsidRPr="00CB1671">
        <w:rPr>
          <w:color w:val="000000"/>
          <w:sz w:val="20"/>
          <w:lang w:val="ru-RU"/>
        </w:rPr>
        <w:t xml:space="preserve"> 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 xml:space="preserve"> от 23 июня 2016 года № 277</w:t>
      </w:r>
      <w:r>
        <w:rPr>
          <w:color w:val="000000"/>
          <w:sz w:val="20"/>
        </w:rPr>
        <w:t>    </w:t>
      </w:r>
      <w:r w:rsidRPr="00CB1671">
        <w:rPr>
          <w:color w:val="000000"/>
          <w:sz w:val="20"/>
          <w:lang w:val="ru-RU"/>
        </w:rPr>
        <w:t xml:space="preserve"> </w:t>
      </w:r>
    </w:p>
    <w:p w:rsidR="00600933" w:rsidRPr="00CB1671" w:rsidRDefault="00CB1671">
      <w:pPr>
        <w:spacing w:after="0"/>
        <w:rPr>
          <w:lang w:val="ru-RU"/>
        </w:rPr>
      </w:pPr>
      <w:bookmarkStart w:id="11" w:name="z31"/>
      <w:bookmarkEnd w:id="10"/>
      <w:r w:rsidRPr="00CB1671">
        <w:rPr>
          <w:b/>
          <w:color w:val="000000"/>
          <w:lang w:val="ru-RU"/>
        </w:rPr>
        <w:t xml:space="preserve">   Проверочный лист в сфере государственного контроля</w:t>
      </w:r>
      <w:r w:rsidRPr="00CB1671">
        <w:rPr>
          <w:lang w:val="ru-RU"/>
        </w:rPr>
        <w:br/>
      </w:r>
      <w:r w:rsidRPr="00CB1671">
        <w:rPr>
          <w:b/>
          <w:color w:val="000000"/>
          <w:lang w:val="ru-RU"/>
        </w:rPr>
        <w:t>за охраной и использованием объектов</w:t>
      </w:r>
      <w:r w:rsidRPr="00CB1671">
        <w:rPr>
          <w:lang w:val="ru-RU"/>
        </w:rPr>
        <w:br/>
      </w:r>
      <w:r w:rsidRPr="00CB1671">
        <w:rPr>
          <w:b/>
          <w:color w:val="000000"/>
          <w:lang w:val="ru-RU"/>
        </w:rPr>
        <w:t>историко-культурного наследия</w:t>
      </w:r>
    </w:p>
    <w:bookmarkEnd w:id="11"/>
    <w:p w:rsidR="00600933" w:rsidRPr="00CB1671" w:rsidRDefault="00CB1671">
      <w:pPr>
        <w:spacing w:after="0"/>
        <w:rPr>
          <w:lang w:val="ru-RU"/>
        </w:rPr>
      </w:pPr>
      <w:r w:rsidRPr="00CB1671">
        <w:rPr>
          <w:color w:val="000000"/>
          <w:sz w:val="20"/>
          <w:lang w:val="ru-RU"/>
        </w:rPr>
        <w:t xml:space="preserve">в сфере/в области/за </w:t>
      </w:r>
      <w:r w:rsidRPr="00CB1671">
        <w:rPr>
          <w:color w:val="000000"/>
          <w:sz w:val="20"/>
          <w:lang w:val="ru-RU"/>
        </w:rPr>
        <w:t>________________________________________________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               </w:t>
      </w:r>
      <w:r w:rsidRPr="00CB1671">
        <w:rPr>
          <w:color w:val="000000"/>
          <w:sz w:val="20"/>
          <w:lang w:val="ru-RU"/>
        </w:rPr>
        <w:t xml:space="preserve"> (в соответствии со</w:t>
      </w:r>
      <w:r>
        <w:rPr>
          <w:color w:val="000000"/>
          <w:sz w:val="20"/>
        </w:rPr>
        <w:t> </w:t>
      </w:r>
      <w:r w:rsidRPr="00CB1671">
        <w:rPr>
          <w:color w:val="000000"/>
          <w:sz w:val="20"/>
          <w:lang w:val="ru-RU"/>
        </w:rPr>
        <w:t>статьей 138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CB1671">
        <w:rPr>
          <w:color w:val="000000"/>
          <w:sz w:val="20"/>
          <w:lang w:val="ru-RU"/>
        </w:rPr>
        <w:t xml:space="preserve"> Предпринимательского кодекса Республики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CB1671">
        <w:rPr>
          <w:color w:val="000000"/>
          <w:sz w:val="20"/>
          <w:lang w:val="ru-RU"/>
        </w:rPr>
        <w:t xml:space="preserve"> Казахстан от 29 октября 2015 года)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>в отношении ________________________</w:t>
      </w:r>
      <w:r w:rsidRPr="00CB1671">
        <w:rPr>
          <w:color w:val="000000"/>
          <w:sz w:val="20"/>
          <w:lang w:val="ru-RU"/>
        </w:rPr>
        <w:t>_________________________________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CB1671">
        <w:rPr>
          <w:color w:val="000000"/>
          <w:sz w:val="20"/>
          <w:lang w:val="ru-RU"/>
        </w:rPr>
        <w:t xml:space="preserve"> (наименование однородной группы проверяемых субъектов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                      </w:t>
      </w:r>
      <w:r w:rsidRPr="00CB1671">
        <w:rPr>
          <w:color w:val="000000"/>
          <w:sz w:val="20"/>
          <w:lang w:val="ru-RU"/>
        </w:rPr>
        <w:t xml:space="preserve"> (объектов)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>_______________________________________________</w:t>
      </w:r>
      <w:r w:rsidRPr="00CB1671">
        <w:rPr>
          <w:color w:val="000000"/>
          <w:sz w:val="20"/>
          <w:lang w:val="ru-RU"/>
        </w:rPr>
        <w:t>______________________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</w:t>
      </w:r>
      <w:r w:rsidRPr="00CB1671">
        <w:rPr>
          <w:color w:val="000000"/>
          <w:sz w:val="20"/>
          <w:lang w:val="ru-RU"/>
        </w:rPr>
        <w:t xml:space="preserve"> (№, дата)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>Наименование проверяемого субъекта (объекта)_________________________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>________________________________________________</w:t>
      </w:r>
      <w:r w:rsidRPr="00CB1671">
        <w:rPr>
          <w:color w:val="000000"/>
          <w:sz w:val="20"/>
          <w:lang w:val="ru-RU"/>
        </w:rPr>
        <w:t>_____________________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>(ИИН), БИН проверяемого субъекта (объекта)___________________________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>_____________________________________________________________________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>Адрес места нахождения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9"/>
        <w:gridCol w:w="2796"/>
        <w:gridCol w:w="1474"/>
        <w:gridCol w:w="1375"/>
        <w:gridCol w:w="2033"/>
        <w:gridCol w:w="1545"/>
      </w:tblGrid>
      <w:tr w:rsidR="00600933" w:rsidRPr="00CB167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2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20"/>
              <w:ind w:left="20"/>
              <w:jc w:val="center"/>
              <w:rPr>
                <w:lang w:val="ru-RU"/>
              </w:rPr>
            </w:pPr>
            <w:r w:rsidRPr="00CB1671">
              <w:rPr>
                <w:color w:val="000000"/>
                <w:sz w:val="20"/>
                <w:lang w:val="ru-RU"/>
              </w:rPr>
              <w:t>Не соответ ствует требова ниям</w:t>
            </w:r>
          </w:p>
        </w:tc>
      </w:tr>
      <w:tr w:rsidR="00600933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00933" w:rsidRPr="00CB167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20"/>
              <w:ind w:left="20"/>
              <w:rPr>
                <w:lang w:val="ru-RU"/>
              </w:rPr>
            </w:pPr>
            <w:r w:rsidRPr="00CB1671">
              <w:rPr>
                <w:color w:val="000000"/>
                <w:sz w:val="20"/>
                <w:lang w:val="ru-RU"/>
              </w:rPr>
              <w:t xml:space="preserve">Недопущение фактов уничтожения, акта вандализма, фальсификации, мистификации, искажения, внесения необоснованных изменений, изъятии из </w:t>
            </w:r>
            <w:r w:rsidRPr="00CB1671">
              <w:rPr>
                <w:color w:val="000000"/>
                <w:sz w:val="20"/>
                <w:lang w:val="ru-RU"/>
              </w:rPr>
              <w:t>исторического контекста, перемещения памятника истории и культуры</w:t>
            </w:r>
          </w:p>
        </w:tc>
        <w:tc>
          <w:tcPr>
            <w:tcW w:w="2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2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</w:tr>
      <w:tr w:rsidR="00600933" w:rsidRPr="00CB167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20"/>
              <w:ind w:left="20"/>
              <w:rPr>
                <w:lang w:val="ru-RU"/>
              </w:rPr>
            </w:pPr>
            <w:r w:rsidRPr="00CB1671">
              <w:rPr>
                <w:color w:val="000000"/>
                <w:sz w:val="20"/>
                <w:lang w:val="ru-RU"/>
              </w:rPr>
              <w:t xml:space="preserve">Наличие лицензии на осуществление научно-реставрационных работ на памятниках истории и культуры </w:t>
            </w:r>
          </w:p>
        </w:tc>
        <w:tc>
          <w:tcPr>
            <w:tcW w:w="2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2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</w:tr>
      <w:tr w:rsidR="00600933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Выполнение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охранного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обязательства</w:t>
            </w:r>
            <w:proofErr w:type="spellEnd"/>
          </w:p>
        </w:tc>
        <w:tc>
          <w:tcPr>
            <w:tcW w:w="2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0"/>
            </w:pPr>
            <w:r>
              <w:lastRenderedPageBreak/>
              <w:br/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0"/>
            </w:pPr>
            <w:r>
              <w:lastRenderedPageBreak/>
              <w:br/>
            </w:r>
          </w:p>
        </w:tc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0"/>
            </w:pPr>
            <w:r>
              <w:lastRenderedPageBreak/>
              <w:br/>
            </w:r>
          </w:p>
        </w:tc>
        <w:tc>
          <w:tcPr>
            <w:tcW w:w="2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0"/>
            </w:pPr>
            <w:r>
              <w:lastRenderedPageBreak/>
              <w:br/>
            </w:r>
          </w:p>
        </w:tc>
      </w:tr>
      <w:tr w:rsidR="00600933" w:rsidRPr="00CB167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20"/>
              <w:ind w:left="20"/>
              <w:rPr>
                <w:lang w:val="ru-RU"/>
              </w:rPr>
            </w:pPr>
            <w:r w:rsidRPr="00CB1671">
              <w:rPr>
                <w:color w:val="000000"/>
                <w:sz w:val="20"/>
                <w:lang w:val="ru-RU"/>
              </w:rPr>
              <w:t>Наличие охранных зон, зон</w:t>
            </w:r>
            <w:r w:rsidRPr="00CB1671">
              <w:rPr>
                <w:color w:val="000000"/>
                <w:sz w:val="20"/>
                <w:lang w:val="ru-RU"/>
              </w:rPr>
              <w:t xml:space="preserve"> регулирования застройки и охраняемого природного ландшафта на памятниках истории и культуры</w:t>
            </w:r>
          </w:p>
        </w:tc>
        <w:tc>
          <w:tcPr>
            <w:tcW w:w="2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2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</w:tr>
      <w:tr w:rsidR="00600933" w:rsidRPr="00CB167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20"/>
              <w:ind w:left="20"/>
              <w:rPr>
                <w:lang w:val="ru-RU"/>
              </w:rPr>
            </w:pPr>
            <w:r w:rsidRPr="00CB1671">
              <w:rPr>
                <w:color w:val="000000"/>
                <w:sz w:val="20"/>
                <w:lang w:val="ru-RU"/>
              </w:rPr>
              <w:t>Недопущение ведения работ на территории охранной зоны, оказывающие вредное воздействие на сохранность памятников истории и культуры, на их историко-куль</w:t>
            </w:r>
            <w:r w:rsidRPr="00CB1671">
              <w:rPr>
                <w:color w:val="000000"/>
                <w:sz w:val="20"/>
                <w:lang w:val="ru-RU"/>
              </w:rPr>
              <w:t>турное восприятие</w:t>
            </w:r>
          </w:p>
        </w:tc>
        <w:tc>
          <w:tcPr>
            <w:tcW w:w="2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2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</w:tr>
      <w:tr w:rsidR="00600933" w:rsidRPr="00CB167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20"/>
              <w:ind w:left="20"/>
              <w:rPr>
                <w:lang w:val="ru-RU"/>
              </w:rPr>
            </w:pPr>
            <w:r w:rsidRPr="00CB1671">
              <w:rPr>
                <w:color w:val="000000"/>
                <w:sz w:val="20"/>
                <w:lang w:val="ru-RU"/>
              </w:rPr>
              <w:t>Недопущение ведения работ, создающих угрозу существованию объектов историко-культурного наследия</w:t>
            </w:r>
          </w:p>
        </w:tc>
        <w:tc>
          <w:tcPr>
            <w:tcW w:w="2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2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</w:tr>
      <w:tr w:rsidR="00600933" w:rsidRPr="00CB167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7 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20"/>
              <w:ind w:left="20"/>
              <w:rPr>
                <w:lang w:val="ru-RU"/>
              </w:rPr>
            </w:pPr>
            <w:r w:rsidRPr="00CB1671">
              <w:rPr>
                <w:color w:val="000000"/>
                <w:sz w:val="20"/>
                <w:lang w:val="ru-RU"/>
              </w:rPr>
              <w:t xml:space="preserve">Согласование проведения научно-реставрационных работ на памятниках истории и культуры международного и </w:t>
            </w:r>
            <w:r w:rsidRPr="00CB1671">
              <w:rPr>
                <w:color w:val="000000"/>
                <w:sz w:val="20"/>
                <w:lang w:val="ru-RU"/>
              </w:rPr>
              <w:t>республиканского значения с уполномоченным органом</w:t>
            </w:r>
          </w:p>
        </w:tc>
        <w:tc>
          <w:tcPr>
            <w:tcW w:w="2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2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</w:tr>
      <w:tr w:rsidR="00600933" w:rsidRPr="00CB167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20"/>
              <w:ind w:left="20"/>
              <w:rPr>
                <w:lang w:val="ru-RU"/>
              </w:rPr>
            </w:pPr>
            <w:r w:rsidRPr="00CB1671">
              <w:rPr>
                <w:color w:val="000000"/>
                <w:sz w:val="20"/>
                <w:lang w:val="ru-RU"/>
              </w:rPr>
              <w:t>Уведомление местного исполнительного органа о начале проведении научно-реставрационных работ на памятниках истории и культуры местного значения</w:t>
            </w:r>
          </w:p>
        </w:tc>
        <w:tc>
          <w:tcPr>
            <w:tcW w:w="2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2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</w:tr>
      <w:tr w:rsidR="00600933" w:rsidRPr="00CB167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20"/>
              <w:ind w:left="20"/>
              <w:rPr>
                <w:lang w:val="ru-RU"/>
              </w:rPr>
            </w:pPr>
            <w:r w:rsidRPr="00CB1671">
              <w:rPr>
                <w:color w:val="000000"/>
                <w:sz w:val="20"/>
                <w:lang w:val="ru-RU"/>
              </w:rPr>
              <w:t xml:space="preserve">Наличие охранной доски, содержащей </w:t>
            </w:r>
            <w:r w:rsidRPr="00CB1671">
              <w:rPr>
                <w:color w:val="000000"/>
                <w:sz w:val="20"/>
                <w:lang w:val="ru-RU"/>
              </w:rPr>
              <w:t>основные данные о памятнике истории и культуры и указание на то, что памятник охраняется государством</w:t>
            </w:r>
          </w:p>
        </w:tc>
        <w:tc>
          <w:tcPr>
            <w:tcW w:w="2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2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</w:tr>
      <w:tr w:rsidR="00600933" w:rsidRPr="00CB167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20"/>
              <w:ind w:left="20"/>
              <w:rPr>
                <w:lang w:val="ru-RU"/>
              </w:rPr>
            </w:pPr>
            <w:r w:rsidRPr="00CB1671">
              <w:rPr>
                <w:color w:val="000000"/>
                <w:sz w:val="20"/>
                <w:lang w:val="ru-RU"/>
              </w:rPr>
              <w:t xml:space="preserve">Наличие охранных знаков или распаханной полосы, или ограждений, или кустарниковых насаждений вокруг объекта историко-культурного наследия по </w:t>
            </w:r>
            <w:r w:rsidRPr="00CB1671">
              <w:rPr>
                <w:color w:val="000000"/>
                <w:sz w:val="20"/>
                <w:lang w:val="ru-RU"/>
              </w:rPr>
              <w:lastRenderedPageBreak/>
              <w:t>линии их границ</w:t>
            </w:r>
          </w:p>
        </w:tc>
        <w:tc>
          <w:tcPr>
            <w:tcW w:w="2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lastRenderedPageBreak/>
              <w:br/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2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</w:tr>
      <w:tr w:rsidR="00600933" w:rsidRPr="00CB1671">
        <w:trPr>
          <w:trHeight w:val="30"/>
          <w:tblCellSpacing w:w="0" w:type="auto"/>
        </w:trPr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Default="00CB1671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20"/>
              <w:ind w:left="20"/>
              <w:rPr>
                <w:lang w:val="ru-RU"/>
              </w:rPr>
            </w:pPr>
            <w:r w:rsidRPr="00CB1671">
              <w:rPr>
                <w:color w:val="000000"/>
                <w:sz w:val="20"/>
                <w:lang w:val="ru-RU"/>
              </w:rPr>
              <w:t>Наличие паспорта на памятник истории и культуры</w:t>
            </w:r>
          </w:p>
        </w:tc>
        <w:tc>
          <w:tcPr>
            <w:tcW w:w="20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1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27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  <w:tc>
          <w:tcPr>
            <w:tcW w:w="25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0933" w:rsidRPr="00CB1671" w:rsidRDefault="00CB1671">
            <w:pPr>
              <w:spacing w:after="0"/>
              <w:rPr>
                <w:lang w:val="ru-RU"/>
              </w:rPr>
            </w:pPr>
            <w:r w:rsidRPr="00CB1671">
              <w:rPr>
                <w:lang w:val="ru-RU"/>
              </w:rPr>
              <w:br/>
            </w:r>
          </w:p>
        </w:tc>
      </w:tr>
    </w:tbl>
    <w:p w:rsidR="00600933" w:rsidRPr="00CB1671" w:rsidRDefault="00CB1671">
      <w:pPr>
        <w:spacing w:after="0"/>
        <w:rPr>
          <w:lang w:val="ru-RU"/>
        </w:rPr>
      </w:pPr>
      <w:r w:rsidRPr="00CB1671">
        <w:rPr>
          <w:color w:val="000000"/>
          <w:sz w:val="20"/>
          <w:lang w:val="ru-RU"/>
        </w:rPr>
        <w:t>Должностное (ые) лицо (а): ____________________________ ____________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CB1671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      </w:t>
      </w:r>
      <w:r w:rsidRPr="00CB1671">
        <w:rPr>
          <w:color w:val="000000"/>
          <w:sz w:val="20"/>
          <w:lang w:val="ru-RU"/>
        </w:rPr>
        <w:t xml:space="preserve"> (подпись)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>___________________________________________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>(фамилия, имя, отчество (при наличии)</w:t>
      </w:r>
    </w:p>
    <w:p w:rsidR="00600933" w:rsidRPr="00CB1671" w:rsidRDefault="00CB1671">
      <w:pPr>
        <w:spacing w:after="0"/>
        <w:rPr>
          <w:lang w:val="ru-RU"/>
        </w:rPr>
      </w:pPr>
      <w:r w:rsidRPr="00CB1671">
        <w:rPr>
          <w:color w:val="000000"/>
          <w:sz w:val="20"/>
          <w:lang w:val="ru-RU"/>
        </w:rPr>
        <w:t>Руководитель проверяемого субъекта: _________________________________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</w:t>
      </w:r>
      <w:r w:rsidRPr="00CB1671">
        <w:rPr>
          <w:color w:val="000000"/>
          <w:sz w:val="20"/>
          <w:lang w:val="ru-RU"/>
        </w:rPr>
        <w:t xml:space="preserve"> (фамилия, имя, отчество (при</w:t>
      </w:r>
      <w:r w:rsidRPr="00CB1671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</w:t>
      </w:r>
      <w:r>
        <w:rPr>
          <w:color w:val="000000"/>
          <w:sz w:val="20"/>
        </w:rPr>
        <w:t>  </w:t>
      </w:r>
      <w:r w:rsidRPr="00CB1671">
        <w:rPr>
          <w:color w:val="000000"/>
          <w:sz w:val="20"/>
          <w:lang w:val="ru-RU"/>
        </w:rPr>
        <w:t xml:space="preserve"> наличии), должность)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>__________</w:t>
      </w:r>
      <w:r w:rsidRPr="00CB1671">
        <w:rPr>
          <w:lang w:val="ru-RU"/>
        </w:rPr>
        <w:br/>
      </w:r>
      <w:r w:rsidRPr="00CB1671">
        <w:rPr>
          <w:color w:val="000000"/>
          <w:sz w:val="20"/>
          <w:lang w:val="ru-RU"/>
        </w:rPr>
        <w:t>(подпись)</w:t>
      </w:r>
    </w:p>
    <w:p w:rsidR="00600933" w:rsidRPr="00CB1671" w:rsidRDefault="00CB1671">
      <w:pPr>
        <w:spacing w:after="0"/>
        <w:rPr>
          <w:lang w:val="ru-RU"/>
        </w:rPr>
      </w:pPr>
      <w:r w:rsidRPr="00CB1671">
        <w:rPr>
          <w:lang w:val="ru-RU"/>
        </w:rPr>
        <w:br/>
      </w:r>
      <w:r w:rsidRPr="00CB1671">
        <w:rPr>
          <w:lang w:val="ru-RU"/>
        </w:rPr>
        <w:br/>
      </w:r>
    </w:p>
    <w:p w:rsidR="00600933" w:rsidRPr="00CB1671" w:rsidRDefault="00CB1671">
      <w:pPr>
        <w:pStyle w:val="disclaimer"/>
        <w:rPr>
          <w:lang w:val="ru-RU"/>
        </w:rPr>
      </w:pPr>
      <w:r w:rsidRPr="00CB1671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600933" w:rsidRPr="00CB167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33"/>
    <w:rsid w:val="00600933"/>
    <w:rsid w:val="00C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7418A4-8A23-46C3-A28F-B072E157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2017-01-16T13:30:00Z</dcterms:created>
  <dcterms:modified xsi:type="dcterms:W3CDTF">2017-01-16T13:30:00Z</dcterms:modified>
</cp:coreProperties>
</file>